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D88" w:rsidRPr="00391A50" w:rsidRDefault="00834D88" w:rsidP="00834D88">
      <w:pPr>
        <w:autoSpaceDE w:val="0"/>
        <w:autoSpaceDN w:val="0"/>
        <w:adjustRightInd w:val="0"/>
        <w:rPr>
          <w:rFonts w:ascii="Arial" w:hAnsi="Arial" w:cs="Arial"/>
        </w:rPr>
      </w:pPr>
    </w:p>
    <w:p w:rsidR="00834D88" w:rsidRPr="002E7C0D" w:rsidRDefault="00391A50" w:rsidP="00834D88">
      <w:pPr>
        <w:autoSpaceDE w:val="0"/>
        <w:autoSpaceDN w:val="0"/>
        <w:adjustRightInd w:val="0"/>
        <w:jc w:val="center"/>
        <w:rPr>
          <w:rFonts w:ascii="Arial" w:hAnsi="Arial" w:cs="Arial"/>
          <w:b/>
          <w:sz w:val="20"/>
          <w:szCs w:val="20"/>
        </w:rPr>
      </w:pPr>
      <w:r w:rsidRPr="002E7C0D">
        <w:rPr>
          <w:rFonts w:ascii="Arial" w:hAnsi="Arial" w:cs="Arial"/>
          <w:b/>
          <w:sz w:val="20"/>
          <w:szCs w:val="20"/>
        </w:rPr>
        <w:t>PROGRAMA PRESUPUESTAL MATERNO NEONATAL</w:t>
      </w:r>
    </w:p>
    <w:p w:rsidR="00834D88" w:rsidRPr="002E7C0D" w:rsidRDefault="00834D88" w:rsidP="00834D88">
      <w:pPr>
        <w:autoSpaceDE w:val="0"/>
        <w:autoSpaceDN w:val="0"/>
        <w:adjustRightInd w:val="0"/>
        <w:rPr>
          <w:rFonts w:ascii="Arial" w:hAnsi="Arial" w:cs="Arial"/>
          <w:sz w:val="20"/>
          <w:szCs w:val="20"/>
        </w:rPr>
      </w:pPr>
    </w:p>
    <w:p w:rsidR="00834D88" w:rsidRPr="002E7C0D" w:rsidRDefault="00834D88" w:rsidP="00834D88">
      <w:pPr>
        <w:pStyle w:val="BodyText21"/>
        <w:rPr>
          <w:rFonts w:ascii="Arial" w:hAnsi="Arial" w:cs="Arial"/>
          <w:sz w:val="20"/>
        </w:rPr>
      </w:pPr>
      <w:r w:rsidRPr="002E7C0D">
        <w:rPr>
          <w:rFonts w:ascii="Arial" w:hAnsi="Arial" w:cs="Arial"/>
          <w:sz w:val="20"/>
        </w:rPr>
        <w:t xml:space="preserve">El gobierno peruano ha tomado como política su intervención,   estableciendo el Programa Estratégico Materno Neonatal configurando  el Presupuesto por Resultados dentro de la Gestión por Resultados, en la que se pretende articular a otros sectores garantizando la asignación presupuestaria.  </w:t>
      </w:r>
    </w:p>
    <w:p w:rsidR="00834D88" w:rsidRPr="002E7C0D" w:rsidRDefault="00834D88" w:rsidP="009748F0">
      <w:pPr>
        <w:autoSpaceDE w:val="0"/>
        <w:autoSpaceDN w:val="0"/>
        <w:adjustRightInd w:val="0"/>
        <w:rPr>
          <w:rFonts w:ascii="Arial" w:hAnsi="Arial" w:cs="Arial"/>
          <w:color w:val="FF0000"/>
          <w:sz w:val="20"/>
          <w:szCs w:val="20"/>
        </w:rPr>
      </w:pPr>
      <w:r w:rsidRPr="002E7C0D">
        <w:rPr>
          <w:rFonts w:ascii="Arial" w:hAnsi="Arial" w:cs="Arial"/>
          <w:sz w:val="20"/>
          <w:szCs w:val="20"/>
        </w:rPr>
        <w:t>La salud sexual y reproductiva tiene un enfoque integral, que abarca todo el ciclo de vida de las personas (niño, adolescente, joven, adulto). Para alcanzarla y conservarla se requiere de acciones de promoción, prevención, recuperación y rehabilitación específicas y diferenciadas durante cada una de las etapas del ciclo de vida de las personas, debido a que las necesidades en el área sexual y reproductiva son cambiantes durante todo el ciclo de vida. El concepto lleva implícito el derecho que tienen todas las personas de adoptar decisiones informadas sobre su salud sexual y reproductiva y a que sus decisiones sean respetadas sin discriminación alguna. Tanto  en las dimensiones de persona,  familia y  comunidad, en los escenarios de vivienda, instituciones educativas.</w:t>
      </w:r>
    </w:p>
    <w:p w:rsidR="00834D88" w:rsidRPr="002E7C0D" w:rsidRDefault="00834D88" w:rsidP="00834D88">
      <w:pPr>
        <w:pStyle w:val="Textoindependiente"/>
        <w:rPr>
          <w:rFonts w:ascii="Arial" w:hAnsi="Arial" w:cs="Arial"/>
          <w:b/>
          <w:bCs/>
          <w:sz w:val="20"/>
          <w:szCs w:val="20"/>
        </w:rPr>
      </w:pPr>
      <w:r w:rsidRPr="002E7C0D">
        <w:rPr>
          <w:rFonts w:ascii="Arial" w:hAnsi="Arial" w:cs="Arial"/>
          <w:b/>
          <w:bCs/>
          <w:sz w:val="20"/>
          <w:szCs w:val="20"/>
        </w:rPr>
        <w:t xml:space="preserve"> </w:t>
      </w:r>
      <w:r w:rsidR="00391A50" w:rsidRPr="002E7C0D">
        <w:rPr>
          <w:rFonts w:ascii="Arial" w:hAnsi="Arial" w:cs="Arial"/>
          <w:b/>
          <w:bCs/>
          <w:sz w:val="20"/>
          <w:szCs w:val="20"/>
        </w:rPr>
        <w:t>ANTECEDENTES Y SITUACIÓN ACTUAL:</w:t>
      </w:r>
    </w:p>
    <w:p w:rsidR="00834D88" w:rsidRPr="002E7C0D" w:rsidRDefault="00834D88" w:rsidP="000677E3">
      <w:pPr>
        <w:pStyle w:val="Textoindependiente"/>
        <w:rPr>
          <w:rFonts w:ascii="Arial" w:hAnsi="Arial" w:cs="Arial"/>
          <w:b/>
          <w:sz w:val="20"/>
          <w:szCs w:val="20"/>
          <w:lang w:val="es-ES_tradnl"/>
        </w:rPr>
      </w:pPr>
      <w:r w:rsidRPr="002E7C0D">
        <w:rPr>
          <w:rFonts w:ascii="Arial" w:hAnsi="Arial" w:cs="Arial"/>
          <w:b/>
          <w:bCs/>
          <w:sz w:val="20"/>
          <w:szCs w:val="20"/>
        </w:rPr>
        <w:t>ANTECEDENTES,</w:t>
      </w:r>
    </w:p>
    <w:p w:rsidR="00834D88" w:rsidRPr="002E7C0D" w:rsidRDefault="00834D88" w:rsidP="00834D88">
      <w:pPr>
        <w:pStyle w:val="Ttulo6"/>
        <w:tabs>
          <w:tab w:val="left" w:pos="142"/>
        </w:tabs>
        <w:jc w:val="both"/>
        <w:rPr>
          <w:rFonts w:ascii="Arial" w:hAnsi="Arial" w:cs="Arial"/>
          <w:b w:val="0"/>
          <w:bCs/>
          <w:sz w:val="20"/>
          <w:szCs w:val="20"/>
          <w:lang w:val="es-PE"/>
        </w:rPr>
      </w:pPr>
      <w:r w:rsidRPr="002E7C0D">
        <w:rPr>
          <w:rFonts w:ascii="Arial" w:hAnsi="Arial" w:cs="Arial"/>
          <w:b w:val="0"/>
          <w:bCs/>
          <w:sz w:val="20"/>
          <w:szCs w:val="20"/>
          <w:lang w:val="es-PE"/>
        </w:rPr>
        <w:t xml:space="preserve">El programa presupuestal materno se ha implementado desde el año  2007  hasta la fecha pasando por un proceso de modificaciones </w:t>
      </w:r>
      <w:r w:rsidR="009748F0" w:rsidRPr="002E7C0D">
        <w:rPr>
          <w:rFonts w:ascii="Arial" w:hAnsi="Arial" w:cs="Arial"/>
          <w:b w:val="0"/>
          <w:bCs/>
          <w:sz w:val="20"/>
          <w:szCs w:val="20"/>
          <w:lang w:val="es-PE"/>
        </w:rPr>
        <w:t>.</w:t>
      </w:r>
      <w:r w:rsidRPr="002E7C0D">
        <w:rPr>
          <w:rFonts w:ascii="Arial" w:hAnsi="Arial" w:cs="Arial"/>
          <w:b w:val="0"/>
          <w:bCs/>
          <w:sz w:val="20"/>
          <w:szCs w:val="20"/>
          <w:lang w:val="es-PE"/>
        </w:rPr>
        <w:t>Las acciones que se desarrollaron para mejorar la salud sexual y reproductiva, así como las estrategias para contribuir a disminuir la mortalidad materna y perinatal en el ámbito jurisdiccional de la Dirección  Regional  dentro del Gobierno Regional Cusco se establecen según marco del Plan Operativo Institucional), así como de proyectos de</w:t>
      </w:r>
      <w:r w:rsidR="00BC06B8" w:rsidRPr="002E7C0D">
        <w:rPr>
          <w:rFonts w:ascii="Arial" w:hAnsi="Arial" w:cs="Arial"/>
          <w:b w:val="0"/>
          <w:bCs/>
          <w:sz w:val="20"/>
          <w:szCs w:val="20"/>
          <w:lang w:val="es-PE"/>
        </w:rPr>
        <w:t xml:space="preserve"> cooperación.</w:t>
      </w:r>
    </w:p>
    <w:p w:rsidR="00BC06B8" w:rsidRPr="002E7C0D" w:rsidRDefault="00BC06B8" w:rsidP="00BC06B8">
      <w:pPr>
        <w:jc w:val="both"/>
        <w:rPr>
          <w:rFonts w:ascii="Arial" w:hAnsi="Arial" w:cs="Arial"/>
          <w:b/>
          <w:sz w:val="20"/>
          <w:szCs w:val="20"/>
        </w:rPr>
      </w:pPr>
      <w:r w:rsidRPr="002E7C0D">
        <w:rPr>
          <w:rFonts w:ascii="Arial" w:hAnsi="Arial" w:cs="Arial"/>
          <w:sz w:val="20"/>
          <w:szCs w:val="20"/>
        </w:rPr>
        <w:t>Se informa el avance de metas físicas del Programa P</w:t>
      </w:r>
      <w:r w:rsidR="001D58B1" w:rsidRPr="002E7C0D">
        <w:rPr>
          <w:rFonts w:ascii="Arial" w:hAnsi="Arial" w:cs="Arial"/>
          <w:sz w:val="20"/>
          <w:szCs w:val="20"/>
        </w:rPr>
        <w:t xml:space="preserve">resupuestal Materno Neonatal </w:t>
      </w:r>
      <w:r w:rsidR="00BE1A05" w:rsidRPr="002E7C0D">
        <w:rPr>
          <w:rFonts w:ascii="Arial" w:hAnsi="Arial" w:cs="Arial"/>
          <w:sz w:val="20"/>
          <w:szCs w:val="20"/>
        </w:rPr>
        <w:t>de Enero</w:t>
      </w:r>
      <w:r w:rsidR="0037751D" w:rsidRPr="002E7C0D">
        <w:rPr>
          <w:rFonts w:ascii="Arial" w:hAnsi="Arial" w:cs="Arial"/>
          <w:sz w:val="20"/>
          <w:szCs w:val="20"/>
        </w:rPr>
        <w:t xml:space="preserve"> a</w:t>
      </w:r>
      <w:r w:rsidR="00BE1A05" w:rsidRPr="002E7C0D">
        <w:rPr>
          <w:rFonts w:ascii="Arial" w:hAnsi="Arial" w:cs="Arial"/>
          <w:sz w:val="20"/>
          <w:szCs w:val="20"/>
        </w:rPr>
        <w:t xml:space="preserve"> </w:t>
      </w:r>
      <w:r w:rsidR="0037751D" w:rsidRPr="002E7C0D">
        <w:rPr>
          <w:rFonts w:ascii="Arial" w:hAnsi="Arial" w:cs="Arial"/>
          <w:sz w:val="20"/>
          <w:szCs w:val="20"/>
        </w:rPr>
        <w:t>Setiembre</w:t>
      </w:r>
      <w:r w:rsidR="001D58B1" w:rsidRPr="002E7C0D">
        <w:rPr>
          <w:rFonts w:ascii="Arial" w:hAnsi="Arial" w:cs="Arial"/>
          <w:sz w:val="20"/>
          <w:szCs w:val="20"/>
        </w:rPr>
        <w:t xml:space="preserve"> </w:t>
      </w:r>
      <w:r w:rsidR="000E2280" w:rsidRPr="002E7C0D">
        <w:rPr>
          <w:rFonts w:ascii="Arial" w:hAnsi="Arial" w:cs="Arial"/>
          <w:sz w:val="20"/>
          <w:szCs w:val="20"/>
        </w:rPr>
        <w:t xml:space="preserve">del </w:t>
      </w:r>
      <w:r w:rsidRPr="002E7C0D">
        <w:rPr>
          <w:rFonts w:ascii="Arial" w:hAnsi="Arial" w:cs="Arial"/>
          <w:sz w:val="20"/>
          <w:szCs w:val="20"/>
        </w:rPr>
        <w:t xml:space="preserve"> 2017 </w:t>
      </w:r>
      <w:r w:rsidR="001D58B1" w:rsidRPr="002E7C0D">
        <w:rPr>
          <w:rFonts w:ascii="Arial" w:hAnsi="Arial" w:cs="Arial"/>
          <w:sz w:val="20"/>
          <w:szCs w:val="20"/>
        </w:rPr>
        <w:t xml:space="preserve">siendo el </w:t>
      </w:r>
      <w:r w:rsidRPr="002E7C0D">
        <w:rPr>
          <w:rFonts w:ascii="Arial" w:hAnsi="Arial" w:cs="Arial"/>
          <w:sz w:val="20"/>
          <w:szCs w:val="20"/>
        </w:rPr>
        <w:t xml:space="preserve">avance </w:t>
      </w:r>
      <w:r w:rsidR="001D58B1" w:rsidRPr="002E7C0D">
        <w:rPr>
          <w:rFonts w:ascii="Arial" w:hAnsi="Arial" w:cs="Arial"/>
          <w:sz w:val="20"/>
          <w:szCs w:val="20"/>
        </w:rPr>
        <w:t>óptimo</w:t>
      </w:r>
      <w:r w:rsidRPr="002E7C0D">
        <w:rPr>
          <w:rFonts w:ascii="Arial" w:hAnsi="Arial" w:cs="Arial"/>
          <w:sz w:val="20"/>
          <w:szCs w:val="20"/>
        </w:rPr>
        <w:t xml:space="preserve">  </w:t>
      </w:r>
      <w:r w:rsidR="0037751D" w:rsidRPr="002E7C0D">
        <w:rPr>
          <w:rFonts w:ascii="Arial" w:hAnsi="Arial" w:cs="Arial"/>
          <w:b/>
          <w:sz w:val="20"/>
          <w:szCs w:val="20"/>
        </w:rPr>
        <w:t xml:space="preserve">74.7 </w:t>
      </w:r>
      <w:r w:rsidR="00A45608" w:rsidRPr="002E7C0D">
        <w:rPr>
          <w:rFonts w:ascii="Arial" w:hAnsi="Arial" w:cs="Arial"/>
          <w:b/>
          <w:sz w:val="20"/>
          <w:szCs w:val="20"/>
        </w:rPr>
        <w:t>%</w:t>
      </w:r>
    </w:p>
    <w:p w:rsidR="0057416F" w:rsidRPr="002E7C0D" w:rsidRDefault="00BC06B8" w:rsidP="00A45608">
      <w:pPr>
        <w:pStyle w:val="Prrafodelista"/>
        <w:numPr>
          <w:ilvl w:val="0"/>
          <w:numId w:val="1"/>
        </w:numPr>
        <w:jc w:val="both"/>
        <w:rPr>
          <w:rFonts w:ascii="Arial" w:hAnsi="Arial" w:cs="Arial"/>
          <w:b/>
          <w:sz w:val="20"/>
          <w:szCs w:val="20"/>
        </w:rPr>
      </w:pPr>
      <w:r w:rsidRPr="002E7C0D">
        <w:rPr>
          <w:rFonts w:ascii="Arial" w:hAnsi="Arial" w:cs="Arial"/>
          <w:b/>
          <w:sz w:val="20"/>
          <w:szCs w:val="20"/>
        </w:rPr>
        <w:t xml:space="preserve">Atención prenatal reenfocada </w:t>
      </w:r>
      <w:r w:rsidR="00725EA8" w:rsidRPr="002E7C0D">
        <w:rPr>
          <w:rFonts w:ascii="Arial" w:hAnsi="Arial" w:cs="Arial"/>
          <w:b/>
          <w:sz w:val="20"/>
          <w:szCs w:val="20"/>
        </w:rPr>
        <w:t>42.5</w:t>
      </w:r>
      <w:r w:rsidR="005B345F" w:rsidRPr="002E7C0D">
        <w:rPr>
          <w:rFonts w:ascii="Arial" w:hAnsi="Arial" w:cs="Arial"/>
          <w:b/>
          <w:sz w:val="20"/>
          <w:szCs w:val="20"/>
        </w:rPr>
        <w:t xml:space="preserve"> </w:t>
      </w:r>
      <w:r w:rsidR="00955040" w:rsidRPr="002E7C0D">
        <w:rPr>
          <w:rFonts w:ascii="Arial" w:hAnsi="Arial" w:cs="Arial"/>
          <w:b/>
          <w:sz w:val="20"/>
          <w:szCs w:val="20"/>
        </w:rPr>
        <w:t>%</w:t>
      </w:r>
      <w:r w:rsidR="00AB0505" w:rsidRPr="002E7C0D">
        <w:rPr>
          <w:rFonts w:ascii="Arial" w:hAnsi="Arial" w:cs="Arial"/>
          <w:sz w:val="20"/>
          <w:szCs w:val="20"/>
        </w:rPr>
        <w:t xml:space="preserve"> </w:t>
      </w:r>
      <w:r w:rsidR="00681E21" w:rsidRPr="002E7C0D">
        <w:rPr>
          <w:rFonts w:ascii="Arial" w:hAnsi="Arial" w:cs="Arial"/>
          <w:sz w:val="20"/>
          <w:szCs w:val="20"/>
        </w:rPr>
        <w:t xml:space="preserve"> aun no se está logrando que el 100% de gestantes</w:t>
      </w:r>
      <w:r w:rsidR="003E3874" w:rsidRPr="002E7C0D">
        <w:rPr>
          <w:rFonts w:ascii="Arial" w:hAnsi="Arial" w:cs="Arial"/>
          <w:sz w:val="20"/>
          <w:szCs w:val="20"/>
        </w:rPr>
        <w:t xml:space="preserve"> </w:t>
      </w:r>
      <w:r w:rsidR="00681E21" w:rsidRPr="002E7C0D">
        <w:rPr>
          <w:rFonts w:ascii="Arial" w:hAnsi="Arial" w:cs="Arial"/>
          <w:sz w:val="20"/>
          <w:szCs w:val="20"/>
        </w:rPr>
        <w:t xml:space="preserve">tengan </w:t>
      </w:r>
      <w:r w:rsidR="00AB0505" w:rsidRPr="002E7C0D">
        <w:rPr>
          <w:rFonts w:ascii="Arial" w:hAnsi="Arial" w:cs="Arial"/>
          <w:sz w:val="20"/>
          <w:szCs w:val="20"/>
        </w:rPr>
        <w:t>su 2</w:t>
      </w:r>
      <w:r w:rsidR="0057416F" w:rsidRPr="002E7C0D">
        <w:rPr>
          <w:rFonts w:ascii="Arial" w:hAnsi="Arial" w:cs="Arial"/>
          <w:sz w:val="20"/>
          <w:szCs w:val="20"/>
        </w:rPr>
        <w:t>da batería de laboratorio, Ecografía</w:t>
      </w:r>
      <w:r w:rsidR="00320277" w:rsidRPr="002E7C0D">
        <w:rPr>
          <w:rFonts w:ascii="Arial" w:hAnsi="Arial" w:cs="Arial"/>
          <w:sz w:val="20"/>
          <w:szCs w:val="20"/>
        </w:rPr>
        <w:t xml:space="preserve"> y atención odontológica</w:t>
      </w:r>
      <w:r w:rsidR="00AB0505" w:rsidRPr="002E7C0D">
        <w:rPr>
          <w:rFonts w:ascii="Arial" w:hAnsi="Arial" w:cs="Arial"/>
          <w:sz w:val="20"/>
          <w:szCs w:val="20"/>
        </w:rPr>
        <w:t>, se menciona que según registro hay  menos plan de parto, mayor numero de tamizaje en VBG en relación  a las gestantes  atendidas</w:t>
      </w:r>
    </w:p>
    <w:p w:rsidR="0070236F" w:rsidRPr="002E7C0D" w:rsidRDefault="0057416F" w:rsidP="0057416F">
      <w:pPr>
        <w:pStyle w:val="Prrafodelista"/>
        <w:ind w:left="644"/>
        <w:jc w:val="both"/>
        <w:rPr>
          <w:rFonts w:ascii="Arial" w:hAnsi="Arial" w:cs="Arial"/>
          <w:sz w:val="20"/>
          <w:szCs w:val="20"/>
        </w:rPr>
      </w:pPr>
      <w:r w:rsidRPr="002E7C0D">
        <w:rPr>
          <w:rFonts w:ascii="Arial" w:hAnsi="Arial" w:cs="Arial"/>
          <w:sz w:val="20"/>
          <w:szCs w:val="20"/>
        </w:rPr>
        <w:t xml:space="preserve"> Aún</w:t>
      </w:r>
      <w:r w:rsidR="00AB0505" w:rsidRPr="002E7C0D">
        <w:rPr>
          <w:rFonts w:ascii="Arial" w:hAnsi="Arial" w:cs="Arial"/>
          <w:sz w:val="20"/>
          <w:szCs w:val="20"/>
        </w:rPr>
        <w:t xml:space="preserve"> persiste el </w:t>
      </w:r>
      <w:r w:rsidR="00A45608" w:rsidRPr="002E7C0D">
        <w:rPr>
          <w:rFonts w:ascii="Arial" w:hAnsi="Arial" w:cs="Arial"/>
          <w:sz w:val="20"/>
          <w:szCs w:val="20"/>
        </w:rPr>
        <w:t>registro</w:t>
      </w:r>
      <w:r w:rsidR="00AB0505" w:rsidRPr="002E7C0D">
        <w:rPr>
          <w:rFonts w:ascii="Arial" w:hAnsi="Arial" w:cs="Arial"/>
          <w:sz w:val="20"/>
          <w:szCs w:val="20"/>
        </w:rPr>
        <w:t xml:space="preserve"> de las actividades en el HIS</w:t>
      </w:r>
      <w:r w:rsidR="00A45608" w:rsidRPr="002E7C0D">
        <w:rPr>
          <w:rFonts w:ascii="Arial" w:hAnsi="Arial" w:cs="Arial"/>
          <w:sz w:val="20"/>
          <w:szCs w:val="20"/>
        </w:rPr>
        <w:t xml:space="preserve"> 6to atención prenatal en el II trimestre  se debe codificar con la Z3593.</w:t>
      </w:r>
    </w:p>
    <w:p w:rsidR="00725EA8" w:rsidRPr="002E7C0D" w:rsidRDefault="00433AFF" w:rsidP="00343EA9">
      <w:pPr>
        <w:pStyle w:val="Prrafodelista"/>
        <w:ind w:left="644"/>
        <w:jc w:val="both"/>
        <w:rPr>
          <w:rFonts w:ascii="Arial" w:hAnsi="Arial" w:cs="Arial"/>
          <w:sz w:val="20"/>
          <w:szCs w:val="20"/>
        </w:rPr>
      </w:pPr>
      <w:r w:rsidRPr="002E7C0D">
        <w:rPr>
          <w:rFonts w:ascii="Arial" w:hAnsi="Arial" w:cs="Arial"/>
          <w:sz w:val="20"/>
          <w:szCs w:val="20"/>
        </w:rPr>
        <w:t xml:space="preserve">Todas las MR tienen un alto  número de gestantes controladas sin embargo estamos bajos en </w:t>
      </w:r>
      <w:r w:rsidR="00320277" w:rsidRPr="002E7C0D">
        <w:rPr>
          <w:rFonts w:ascii="Arial" w:hAnsi="Arial" w:cs="Arial"/>
          <w:sz w:val="20"/>
          <w:szCs w:val="20"/>
        </w:rPr>
        <w:t>término</w:t>
      </w:r>
      <w:r w:rsidRPr="002E7C0D">
        <w:rPr>
          <w:rFonts w:ascii="Arial" w:hAnsi="Arial" w:cs="Arial"/>
          <w:sz w:val="20"/>
          <w:szCs w:val="20"/>
        </w:rPr>
        <w:t xml:space="preserve"> de la actividad </w:t>
      </w:r>
      <w:r w:rsidR="00343EA9" w:rsidRPr="002E7C0D">
        <w:rPr>
          <w:rFonts w:ascii="Arial" w:hAnsi="Arial" w:cs="Arial"/>
          <w:sz w:val="20"/>
          <w:szCs w:val="20"/>
        </w:rPr>
        <w:t>para lograr gestante reenfocada y</w:t>
      </w:r>
      <w:r w:rsidR="007D6127" w:rsidRPr="002E7C0D">
        <w:rPr>
          <w:rFonts w:ascii="Arial" w:hAnsi="Arial" w:cs="Arial"/>
          <w:sz w:val="20"/>
          <w:szCs w:val="20"/>
        </w:rPr>
        <w:t xml:space="preserve"> tienen problema de registro de ecografías debido a que habido cambios en el sistema</w:t>
      </w:r>
      <w:r w:rsidR="00343EA9" w:rsidRPr="002E7C0D">
        <w:rPr>
          <w:rFonts w:ascii="Arial" w:hAnsi="Arial" w:cs="Arial"/>
          <w:sz w:val="20"/>
          <w:szCs w:val="20"/>
        </w:rPr>
        <w:t>.</w:t>
      </w:r>
    </w:p>
    <w:p w:rsidR="00725EA8" w:rsidRPr="002E7C0D" w:rsidRDefault="00725EA8" w:rsidP="00725EA8">
      <w:pPr>
        <w:pStyle w:val="Prrafodelista"/>
        <w:ind w:left="644"/>
        <w:jc w:val="both"/>
        <w:rPr>
          <w:rFonts w:ascii="Arial" w:hAnsi="Arial" w:cs="Arial"/>
          <w:sz w:val="20"/>
          <w:szCs w:val="20"/>
        </w:rPr>
      </w:pPr>
      <w:r w:rsidRPr="002E7C0D">
        <w:rPr>
          <w:rFonts w:ascii="Arial" w:hAnsi="Arial" w:cs="Arial"/>
          <w:noProof/>
          <w:sz w:val="20"/>
          <w:szCs w:val="20"/>
        </w:rPr>
        <w:drawing>
          <wp:inline distT="0" distB="0" distL="0" distR="0">
            <wp:extent cx="5905500" cy="1771650"/>
            <wp:effectExtent l="19050" t="0" r="19050" b="0"/>
            <wp:docPr id="8"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25EA8" w:rsidRPr="002E7C0D" w:rsidRDefault="00725EA8" w:rsidP="00A45608">
      <w:pPr>
        <w:pStyle w:val="Prrafodelista"/>
        <w:ind w:left="644"/>
        <w:jc w:val="both"/>
        <w:rPr>
          <w:rFonts w:ascii="Arial" w:hAnsi="Arial" w:cs="Arial"/>
          <w:sz w:val="20"/>
          <w:szCs w:val="20"/>
        </w:rPr>
      </w:pPr>
    </w:p>
    <w:p w:rsidR="00343EA9" w:rsidRPr="002E7C0D" w:rsidRDefault="00343EA9" w:rsidP="00343EA9">
      <w:pPr>
        <w:jc w:val="both"/>
        <w:rPr>
          <w:rFonts w:ascii="Arial" w:hAnsi="Arial" w:cs="Arial"/>
          <w:sz w:val="20"/>
          <w:szCs w:val="20"/>
        </w:rPr>
      </w:pPr>
      <w:r w:rsidRPr="002E7C0D">
        <w:rPr>
          <w:rFonts w:ascii="Arial" w:hAnsi="Arial" w:cs="Arial"/>
          <w:sz w:val="20"/>
          <w:szCs w:val="20"/>
        </w:rPr>
        <w:t xml:space="preserve">          A pesar de que se está mejorando la captación oportuna  hay falta de seguimiento según guías         </w:t>
      </w:r>
    </w:p>
    <w:p w:rsidR="009D293C" w:rsidRPr="002E7C0D" w:rsidRDefault="00343EA9" w:rsidP="00343EA9">
      <w:pPr>
        <w:jc w:val="both"/>
        <w:rPr>
          <w:rFonts w:ascii="Arial" w:hAnsi="Arial" w:cs="Arial"/>
          <w:sz w:val="20"/>
          <w:szCs w:val="20"/>
        </w:rPr>
      </w:pPr>
      <w:r w:rsidRPr="002E7C0D">
        <w:rPr>
          <w:rFonts w:ascii="Arial" w:hAnsi="Arial" w:cs="Arial"/>
          <w:sz w:val="20"/>
          <w:szCs w:val="20"/>
        </w:rPr>
        <w:t xml:space="preserve">          </w:t>
      </w:r>
      <w:proofErr w:type="gramStart"/>
      <w:r w:rsidRPr="002E7C0D">
        <w:rPr>
          <w:rFonts w:ascii="Arial" w:hAnsi="Arial" w:cs="Arial"/>
          <w:sz w:val="20"/>
          <w:szCs w:val="20"/>
        </w:rPr>
        <w:t>Clínicas ,</w:t>
      </w:r>
      <w:proofErr w:type="gramEnd"/>
      <w:r w:rsidRPr="002E7C0D">
        <w:rPr>
          <w:rFonts w:ascii="Arial" w:hAnsi="Arial" w:cs="Arial"/>
          <w:sz w:val="20"/>
          <w:szCs w:val="20"/>
        </w:rPr>
        <w:t xml:space="preserve">   aparentemente partos prematuros sin embargo tiene peso y talla adecuada.</w:t>
      </w:r>
    </w:p>
    <w:p w:rsidR="0070474C" w:rsidRPr="002E7C0D" w:rsidRDefault="0070474C" w:rsidP="00B564FB">
      <w:pPr>
        <w:pStyle w:val="Prrafodelista"/>
        <w:ind w:left="644"/>
        <w:jc w:val="both"/>
        <w:rPr>
          <w:rFonts w:ascii="Arial" w:hAnsi="Arial" w:cs="Arial"/>
          <w:noProof/>
          <w:sz w:val="20"/>
          <w:szCs w:val="20"/>
        </w:rPr>
      </w:pPr>
      <w:r w:rsidRPr="002E7C0D">
        <w:rPr>
          <w:rFonts w:ascii="Arial" w:hAnsi="Arial" w:cs="Arial"/>
          <w:noProof/>
          <w:sz w:val="20"/>
          <w:szCs w:val="20"/>
        </w:rPr>
        <w:lastRenderedPageBreak/>
        <w:t>En la primera atencion de la gestante los tamizajes de VIH y Sifilis se esta duplicando dato  que debe coincidir .</w:t>
      </w:r>
    </w:p>
    <w:p w:rsidR="0047259A" w:rsidRPr="002E7C0D" w:rsidRDefault="0047259A" w:rsidP="00B564FB">
      <w:pPr>
        <w:pStyle w:val="Prrafodelista"/>
        <w:ind w:left="644"/>
        <w:jc w:val="both"/>
        <w:rPr>
          <w:rFonts w:ascii="Arial" w:hAnsi="Arial" w:cs="Arial"/>
          <w:noProof/>
          <w:sz w:val="20"/>
          <w:szCs w:val="20"/>
        </w:rPr>
      </w:pPr>
    </w:p>
    <w:p w:rsidR="00B564FB" w:rsidRPr="002E7C0D" w:rsidRDefault="00725EA8" w:rsidP="00725EA8">
      <w:pPr>
        <w:pStyle w:val="Prrafodelista"/>
        <w:ind w:left="644"/>
        <w:jc w:val="both"/>
        <w:rPr>
          <w:rFonts w:ascii="Arial" w:hAnsi="Arial" w:cs="Arial"/>
          <w:noProof/>
          <w:sz w:val="20"/>
          <w:szCs w:val="20"/>
        </w:rPr>
      </w:pPr>
      <w:r w:rsidRPr="002E7C0D">
        <w:rPr>
          <w:rFonts w:ascii="Arial" w:hAnsi="Arial" w:cs="Arial"/>
          <w:noProof/>
          <w:sz w:val="20"/>
          <w:szCs w:val="20"/>
        </w:rPr>
        <w:drawing>
          <wp:inline distT="0" distB="0" distL="0" distR="0">
            <wp:extent cx="5971540" cy="787293"/>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71540" cy="787293"/>
                    </a:xfrm>
                    <a:prstGeom prst="rect">
                      <a:avLst/>
                    </a:prstGeom>
                    <a:noFill/>
                    <a:ln w="9525">
                      <a:noFill/>
                      <a:miter lim="800000"/>
                      <a:headEnd/>
                      <a:tailEnd/>
                    </a:ln>
                  </pic:spPr>
                </pic:pic>
              </a:graphicData>
            </a:graphic>
          </wp:inline>
        </w:drawing>
      </w:r>
    </w:p>
    <w:p w:rsidR="00320277" w:rsidRPr="002E7C0D" w:rsidRDefault="00320277" w:rsidP="00320277">
      <w:pPr>
        <w:pStyle w:val="Prrafodelista"/>
        <w:ind w:left="644"/>
        <w:jc w:val="both"/>
        <w:rPr>
          <w:rFonts w:ascii="Arial" w:hAnsi="Arial" w:cs="Arial"/>
          <w:sz w:val="20"/>
          <w:szCs w:val="20"/>
        </w:rPr>
      </w:pPr>
    </w:p>
    <w:p w:rsidR="009D293C" w:rsidRPr="002E7C0D" w:rsidRDefault="003E233D" w:rsidP="003E233D">
      <w:pPr>
        <w:pStyle w:val="Prrafodelista"/>
        <w:numPr>
          <w:ilvl w:val="0"/>
          <w:numId w:val="1"/>
        </w:numPr>
        <w:jc w:val="both"/>
        <w:rPr>
          <w:rFonts w:ascii="Arial" w:hAnsi="Arial" w:cs="Arial"/>
          <w:sz w:val="20"/>
          <w:szCs w:val="20"/>
        </w:rPr>
      </w:pPr>
      <w:r w:rsidRPr="002E7C0D">
        <w:rPr>
          <w:rFonts w:ascii="Arial" w:hAnsi="Arial" w:cs="Arial"/>
          <w:b/>
          <w:sz w:val="20"/>
          <w:szCs w:val="20"/>
        </w:rPr>
        <w:t>Atención integral del adolescente</w:t>
      </w:r>
      <w:r w:rsidRPr="002E7C0D">
        <w:rPr>
          <w:rFonts w:ascii="Arial" w:hAnsi="Arial" w:cs="Arial"/>
          <w:sz w:val="20"/>
          <w:szCs w:val="20"/>
        </w:rPr>
        <w:t xml:space="preserve"> </w:t>
      </w:r>
      <w:r w:rsidR="0071606D" w:rsidRPr="002E7C0D">
        <w:rPr>
          <w:rFonts w:ascii="Arial" w:hAnsi="Arial" w:cs="Arial"/>
          <w:sz w:val="20"/>
          <w:szCs w:val="20"/>
        </w:rPr>
        <w:t xml:space="preserve">avance del </w:t>
      </w:r>
      <w:r w:rsidR="00725EA8" w:rsidRPr="002E7C0D">
        <w:rPr>
          <w:rFonts w:ascii="Arial" w:hAnsi="Arial" w:cs="Arial"/>
          <w:sz w:val="20"/>
          <w:szCs w:val="20"/>
        </w:rPr>
        <w:t>38.9</w:t>
      </w:r>
      <w:r w:rsidR="00B9607A" w:rsidRPr="002E7C0D">
        <w:rPr>
          <w:rFonts w:ascii="Arial" w:hAnsi="Arial" w:cs="Arial"/>
          <w:sz w:val="20"/>
          <w:szCs w:val="20"/>
        </w:rPr>
        <w:t xml:space="preserve"> </w:t>
      </w:r>
      <w:r w:rsidR="00B564FB" w:rsidRPr="002E7C0D">
        <w:rPr>
          <w:rFonts w:ascii="Arial" w:hAnsi="Arial" w:cs="Arial"/>
          <w:sz w:val="20"/>
          <w:szCs w:val="20"/>
        </w:rPr>
        <w:t xml:space="preserve">% </w:t>
      </w:r>
      <w:r w:rsidR="00B9607A" w:rsidRPr="002E7C0D">
        <w:rPr>
          <w:rFonts w:ascii="Arial" w:hAnsi="Arial" w:cs="Arial"/>
          <w:sz w:val="20"/>
          <w:szCs w:val="20"/>
        </w:rPr>
        <w:t>teniendo un avance optimo la MR Pucyura lo cual va en relación al número de gestantes adolescentes 8% encontrándose dentro de los estándares de la Región Cusco.</w:t>
      </w:r>
    </w:p>
    <w:p w:rsidR="00B9607A" w:rsidRPr="002E7C0D" w:rsidRDefault="00B9607A" w:rsidP="00B9607A">
      <w:pPr>
        <w:pStyle w:val="Prrafodelista"/>
        <w:ind w:left="644"/>
        <w:jc w:val="both"/>
        <w:rPr>
          <w:rFonts w:ascii="Arial" w:hAnsi="Arial" w:cs="Arial"/>
          <w:sz w:val="20"/>
          <w:szCs w:val="20"/>
        </w:rPr>
      </w:pPr>
      <w:r w:rsidRPr="002E7C0D">
        <w:rPr>
          <w:rFonts w:ascii="Arial" w:hAnsi="Arial" w:cs="Arial"/>
          <w:sz w:val="20"/>
          <w:szCs w:val="20"/>
        </w:rPr>
        <w:t>Enfatizar  las 2 consejerías en salud sexual y reproductiva consideradas dentro del paquete que se le brinda al adolescente, siendo responsabilidad de la obstetra monitorizar estas actividades.</w:t>
      </w:r>
    </w:p>
    <w:p w:rsidR="00725EA8" w:rsidRPr="002E7C0D" w:rsidRDefault="00725EA8" w:rsidP="00B9607A">
      <w:pPr>
        <w:pStyle w:val="Prrafodelista"/>
        <w:ind w:left="644"/>
        <w:jc w:val="both"/>
        <w:rPr>
          <w:rFonts w:ascii="Arial" w:hAnsi="Arial" w:cs="Arial"/>
          <w:sz w:val="20"/>
          <w:szCs w:val="20"/>
        </w:rPr>
      </w:pPr>
    </w:p>
    <w:p w:rsidR="00725EA8" w:rsidRPr="002E7C0D" w:rsidRDefault="00725EA8" w:rsidP="00B9607A">
      <w:pPr>
        <w:pStyle w:val="Prrafodelista"/>
        <w:ind w:left="644"/>
        <w:jc w:val="both"/>
        <w:rPr>
          <w:rFonts w:ascii="Arial" w:hAnsi="Arial" w:cs="Arial"/>
          <w:sz w:val="20"/>
          <w:szCs w:val="20"/>
        </w:rPr>
      </w:pPr>
      <w:r w:rsidRPr="002E7C0D">
        <w:rPr>
          <w:rFonts w:ascii="Arial" w:hAnsi="Arial" w:cs="Arial"/>
          <w:noProof/>
          <w:sz w:val="20"/>
          <w:szCs w:val="20"/>
        </w:rPr>
        <w:drawing>
          <wp:inline distT="0" distB="0" distL="0" distR="0">
            <wp:extent cx="5971540" cy="667870"/>
            <wp:effectExtent l="19050" t="0" r="0" b="0"/>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971540" cy="667870"/>
                    </a:xfrm>
                    <a:prstGeom prst="rect">
                      <a:avLst/>
                    </a:prstGeom>
                    <a:noFill/>
                    <a:ln w="9525">
                      <a:noFill/>
                      <a:miter lim="800000"/>
                      <a:headEnd/>
                      <a:tailEnd/>
                    </a:ln>
                  </pic:spPr>
                </pic:pic>
              </a:graphicData>
            </a:graphic>
          </wp:inline>
        </w:drawing>
      </w:r>
    </w:p>
    <w:p w:rsidR="00725EA8" w:rsidRPr="002E7C0D" w:rsidRDefault="00725EA8" w:rsidP="00B9607A">
      <w:pPr>
        <w:pStyle w:val="Prrafodelista"/>
        <w:ind w:left="644"/>
        <w:jc w:val="both"/>
        <w:rPr>
          <w:rFonts w:ascii="Arial" w:hAnsi="Arial" w:cs="Arial"/>
          <w:sz w:val="20"/>
          <w:szCs w:val="20"/>
        </w:rPr>
      </w:pPr>
    </w:p>
    <w:p w:rsidR="00ED7087" w:rsidRPr="002E7C0D" w:rsidRDefault="00725EA8" w:rsidP="00343EA9">
      <w:pPr>
        <w:pStyle w:val="Prrafodelista"/>
        <w:ind w:left="644"/>
        <w:jc w:val="both"/>
        <w:rPr>
          <w:rFonts w:ascii="Arial" w:hAnsi="Arial" w:cs="Arial"/>
          <w:sz w:val="20"/>
          <w:szCs w:val="20"/>
        </w:rPr>
      </w:pPr>
      <w:r w:rsidRPr="002E7C0D">
        <w:rPr>
          <w:rFonts w:ascii="Arial" w:hAnsi="Arial" w:cs="Arial"/>
          <w:noProof/>
          <w:sz w:val="20"/>
          <w:szCs w:val="20"/>
        </w:rPr>
        <w:drawing>
          <wp:inline distT="0" distB="0" distL="0" distR="0">
            <wp:extent cx="5971540" cy="647425"/>
            <wp:effectExtent l="1905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971540" cy="647425"/>
                    </a:xfrm>
                    <a:prstGeom prst="rect">
                      <a:avLst/>
                    </a:prstGeom>
                    <a:noFill/>
                    <a:ln w="9525">
                      <a:noFill/>
                      <a:miter lim="800000"/>
                      <a:headEnd/>
                      <a:tailEnd/>
                    </a:ln>
                  </pic:spPr>
                </pic:pic>
              </a:graphicData>
            </a:graphic>
          </wp:inline>
        </w:drawing>
      </w:r>
    </w:p>
    <w:p w:rsidR="00DA5CFE" w:rsidRPr="002E7C0D" w:rsidRDefault="009A5A6A" w:rsidP="00D06A03">
      <w:pPr>
        <w:pStyle w:val="Prrafodelista"/>
        <w:numPr>
          <w:ilvl w:val="0"/>
          <w:numId w:val="1"/>
        </w:numPr>
        <w:rPr>
          <w:rFonts w:ascii="Arial" w:hAnsi="Arial" w:cs="Arial"/>
          <w:sz w:val="20"/>
          <w:szCs w:val="20"/>
        </w:rPr>
      </w:pPr>
      <w:r w:rsidRPr="002E7C0D">
        <w:rPr>
          <w:rFonts w:ascii="Arial" w:hAnsi="Arial" w:cs="Arial"/>
          <w:b/>
          <w:sz w:val="20"/>
          <w:szCs w:val="20"/>
        </w:rPr>
        <w:t xml:space="preserve">Parejas protegidas </w:t>
      </w:r>
      <w:r w:rsidR="00B33A4F" w:rsidRPr="002E7C0D">
        <w:rPr>
          <w:rFonts w:ascii="Arial" w:hAnsi="Arial" w:cs="Arial"/>
          <w:sz w:val="20"/>
          <w:szCs w:val="20"/>
        </w:rPr>
        <w:t xml:space="preserve">se logra el </w:t>
      </w:r>
      <w:r w:rsidR="007D6127" w:rsidRPr="002E7C0D">
        <w:rPr>
          <w:rFonts w:ascii="Arial" w:hAnsi="Arial" w:cs="Arial"/>
          <w:sz w:val="20"/>
          <w:szCs w:val="20"/>
        </w:rPr>
        <w:t>59.1</w:t>
      </w:r>
      <w:r w:rsidR="00683DAE" w:rsidRPr="002E7C0D">
        <w:rPr>
          <w:rFonts w:ascii="Arial" w:hAnsi="Arial" w:cs="Arial"/>
          <w:sz w:val="20"/>
          <w:szCs w:val="20"/>
        </w:rPr>
        <w:t xml:space="preserve"> </w:t>
      </w:r>
      <w:r w:rsidR="00B33A4F" w:rsidRPr="002E7C0D">
        <w:rPr>
          <w:rFonts w:ascii="Arial" w:hAnsi="Arial" w:cs="Arial"/>
          <w:sz w:val="20"/>
          <w:szCs w:val="20"/>
        </w:rPr>
        <w:t xml:space="preserve">% no llegando a proteger al 100% de MER que iniciaron el </w:t>
      </w:r>
      <w:r w:rsidR="006672D5" w:rsidRPr="002E7C0D">
        <w:rPr>
          <w:rFonts w:ascii="Arial" w:hAnsi="Arial" w:cs="Arial"/>
          <w:sz w:val="20"/>
          <w:szCs w:val="20"/>
        </w:rPr>
        <w:t xml:space="preserve">MAC, falta de seguimiento se está trabajando a la demanda </w:t>
      </w:r>
      <w:r w:rsidR="00D06A03" w:rsidRPr="002E7C0D">
        <w:rPr>
          <w:rFonts w:ascii="Arial" w:hAnsi="Arial" w:cs="Arial"/>
          <w:sz w:val="20"/>
          <w:szCs w:val="20"/>
        </w:rPr>
        <w:t xml:space="preserve"> sin tomar en cuenta el nominal MER. </w:t>
      </w:r>
    </w:p>
    <w:p w:rsidR="006672D5" w:rsidRPr="002E7C0D" w:rsidRDefault="00DA5CFE" w:rsidP="00DA5CFE">
      <w:pPr>
        <w:pStyle w:val="Prrafodelista"/>
        <w:ind w:left="644"/>
        <w:rPr>
          <w:rFonts w:ascii="Arial" w:hAnsi="Arial" w:cs="Arial"/>
          <w:sz w:val="20"/>
          <w:szCs w:val="20"/>
        </w:rPr>
      </w:pPr>
      <w:r w:rsidRPr="002E7C0D">
        <w:rPr>
          <w:rFonts w:ascii="Arial" w:hAnsi="Arial" w:cs="Arial"/>
          <w:sz w:val="20"/>
          <w:szCs w:val="20"/>
        </w:rPr>
        <w:t>Se realiza el control de calidad de la información  HIS /</w:t>
      </w:r>
      <w:r w:rsidR="007D6127" w:rsidRPr="002E7C0D">
        <w:rPr>
          <w:rFonts w:ascii="Arial" w:hAnsi="Arial" w:cs="Arial"/>
          <w:sz w:val="20"/>
          <w:szCs w:val="20"/>
        </w:rPr>
        <w:t>NOMINAL, sin</w:t>
      </w:r>
      <w:r w:rsidRPr="002E7C0D">
        <w:rPr>
          <w:rFonts w:ascii="Arial" w:hAnsi="Arial" w:cs="Arial"/>
          <w:sz w:val="20"/>
          <w:szCs w:val="20"/>
        </w:rPr>
        <w:t xml:space="preserve"> embargo aun hay sub registro e inconsistencia de la data en todas la micro</w:t>
      </w:r>
      <w:r w:rsidR="007E0BFB" w:rsidRPr="002E7C0D">
        <w:rPr>
          <w:rFonts w:ascii="Arial" w:hAnsi="Arial" w:cs="Arial"/>
          <w:sz w:val="20"/>
          <w:szCs w:val="20"/>
        </w:rPr>
        <w:t xml:space="preserve"> </w:t>
      </w:r>
      <w:r w:rsidRPr="002E7C0D">
        <w:rPr>
          <w:rFonts w:ascii="Arial" w:hAnsi="Arial" w:cs="Arial"/>
          <w:sz w:val="20"/>
          <w:szCs w:val="20"/>
        </w:rPr>
        <w:t>redes</w:t>
      </w:r>
      <w:r w:rsidR="00D06A03" w:rsidRPr="002E7C0D">
        <w:rPr>
          <w:rFonts w:ascii="Arial" w:hAnsi="Arial" w:cs="Arial"/>
          <w:sz w:val="20"/>
          <w:szCs w:val="20"/>
        </w:rPr>
        <w:t xml:space="preserve">                                                                                                      </w:t>
      </w:r>
    </w:p>
    <w:p w:rsidR="007D6127" w:rsidRPr="002E7C0D" w:rsidRDefault="006672D5" w:rsidP="007D6127">
      <w:pPr>
        <w:pStyle w:val="Prrafodelista"/>
        <w:ind w:left="644"/>
        <w:jc w:val="both"/>
        <w:rPr>
          <w:rFonts w:ascii="Arial" w:hAnsi="Arial" w:cs="Arial"/>
          <w:noProof/>
          <w:sz w:val="20"/>
          <w:szCs w:val="20"/>
        </w:rPr>
      </w:pPr>
      <w:r w:rsidRPr="002E7C0D">
        <w:rPr>
          <w:rFonts w:ascii="Arial" w:hAnsi="Arial" w:cs="Arial"/>
          <w:b/>
          <w:sz w:val="20"/>
          <w:szCs w:val="20"/>
        </w:rPr>
        <w:t xml:space="preserve">El nominal es una herramienta que les ayudara realizar el seguimiento e inclusive </w:t>
      </w:r>
      <w:r w:rsidR="007D6127" w:rsidRPr="002E7C0D">
        <w:rPr>
          <w:rFonts w:ascii="Arial" w:hAnsi="Arial" w:cs="Arial"/>
          <w:b/>
          <w:sz w:val="20"/>
          <w:szCs w:val="20"/>
        </w:rPr>
        <w:t>las citas por día</w:t>
      </w:r>
      <w:r w:rsidR="00596DFA" w:rsidRPr="002E7C0D">
        <w:rPr>
          <w:rFonts w:ascii="Arial" w:hAnsi="Arial" w:cs="Arial"/>
          <w:b/>
          <w:sz w:val="20"/>
          <w:szCs w:val="20"/>
        </w:rPr>
        <w:t>.</w:t>
      </w:r>
      <w:r w:rsidR="007D6127" w:rsidRPr="002E7C0D">
        <w:rPr>
          <w:rFonts w:ascii="Arial" w:hAnsi="Arial" w:cs="Arial"/>
          <w:noProof/>
          <w:sz w:val="20"/>
          <w:szCs w:val="20"/>
        </w:rPr>
        <w:t xml:space="preserve"> </w:t>
      </w:r>
    </w:p>
    <w:p w:rsidR="007D6127" w:rsidRPr="002E7C0D" w:rsidRDefault="007D6127" w:rsidP="007D6127">
      <w:pPr>
        <w:pStyle w:val="Prrafodelista"/>
        <w:ind w:left="644"/>
        <w:jc w:val="both"/>
        <w:rPr>
          <w:rFonts w:ascii="Arial" w:hAnsi="Arial" w:cs="Arial"/>
          <w:noProof/>
          <w:sz w:val="20"/>
          <w:szCs w:val="20"/>
        </w:rPr>
      </w:pPr>
      <w:r w:rsidRPr="002E7C0D">
        <w:rPr>
          <w:rFonts w:ascii="Arial" w:hAnsi="Arial" w:cs="Arial"/>
          <w:noProof/>
          <w:sz w:val="20"/>
          <w:szCs w:val="20"/>
        </w:rPr>
        <w:t>Las MR deben revisar el nominal cada mes, filtrar e imprimir los seguimientos a los EE.SS que no cuenten con el equipo y/o fluido y facilitar el trabajo mas aun en EE.SS donde no hay profesionales</w:t>
      </w:r>
    </w:p>
    <w:p w:rsidR="007D6127" w:rsidRPr="002E7C0D" w:rsidRDefault="007D6127" w:rsidP="007D6127">
      <w:pPr>
        <w:pStyle w:val="Prrafodelista"/>
        <w:ind w:left="644"/>
        <w:jc w:val="both"/>
        <w:rPr>
          <w:rFonts w:ascii="Arial" w:hAnsi="Arial" w:cs="Arial"/>
          <w:noProof/>
          <w:sz w:val="20"/>
          <w:szCs w:val="20"/>
        </w:rPr>
      </w:pPr>
    </w:p>
    <w:p w:rsidR="00A638D0" w:rsidRPr="002E7C0D" w:rsidRDefault="007D6127" w:rsidP="007D6127">
      <w:pPr>
        <w:pStyle w:val="Prrafodelista"/>
        <w:ind w:left="644"/>
        <w:jc w:val="both"/>
        <w:rPr>
          <w:rFonts w:ascii="Arial" w:hAnsi="Arial" w:cs="Arial"/>
          <w:b/>
          <w:sz w:val="20"/>
          <w:szCs w:val="20"/>
        </w:rPr>
      </w:pPr>
      <w:r w:rsidRPr="002E7C0D">
        <w:rPr>
          <w:rFonts w:ascii="Arial" w:hAnsi="Arial" w:cs="Arial"/>
          <w:noProof/>
          <w:sz w:val="20"/>
          <w:szCs w:val="20"/>
        </w:rPr>
        <w:drawing>
          <wp:inline distT="0" distB="0" distL="0" distR="0">
            <wp:extent cx="5724525" cy="2085975"/>
            <wp:effectExtent l="19050" t="0" r="9525" b="0"/>
            <wp:docPr id="23"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D293C" w:rsidRPr="002E7C0D" w:rsidRDefault="002F7EBF" w:rsidP="00D64B76">
      <w:pPr>
        <w:pStyle w:val="Prrafodelista"/>
        <w:ind w:left="644"/>
        <w:jc w:val="both"/>
        <w:rPr>
          <w:rFonts w:ascii="Arial" w:hAnsi="Arial" w:cs="Arial"/>
          <w:sz w:val="20"/>
          <w:szCs w:val="20"/>
        </w:rPr>
      </w:pPr>
      <w:r w:rsidRPr="002E7C0D">
        <w:rPr>
          <w:rFonts w:ascii="Arial" w:hAnsi="Arial" w:cs="Arial"/>
          <w:noProof/>
          <w:sz w:val="20"/>
          <w:szCs w:val="20"/>
        </w:rPr>
        <w:drawing>
          <wp:inline distT="0" distB="0" distL="0" distR="0">
            <wp:extent cx="5971540" cy="604263"/>
            <wp:effectExtent l="1905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971540" cy="604263"/>
                    </a:xfrm>
                    <a:prstGeom prst="rect">
                      <a:avLst/>
                    </a:prstGeom>
                    <a:noFill/>
                    <a:ln w="9525">
                      <a:noFill/>
                      <a:miter lim="800000"/>
                      <a:headEnd/>
                      <a:tailEnd/>
                    </a:ln>
                  </pic:spPr>
                </pic:pic>
              </a:graphicData>
            </a:graphic>
          </wp:inline>
        </w:drawing>
      </w:r>
    </w:p>
    <w:p w:rsidR="000C4F84" w:rsidRPr="002E7C0D" w:rsidRDefault="000C4F84" w:rsidP="000C4F84">
      <w:pPr>
        <w:pStyle w:val="Prrafodelista"/>
        <w:ind w:left="644"/>
        <w:jc w:val="both"/>
        <w:rPr>
          <w:rFonts w:ascii="Arial" w:hAnsi="Arial" w:cs="Arial"/>
          <w:sz w:val="20"/>
          <w:szCs w:val="20"/>
        </w:rPr>
      </w:pPr>
    </w:p>
    <w:p w:rsidR="00D3127C" w:rsidRPr="002E7C0D" w:rsidRDefault="00FB6312" w:rsidP="00343EA9">
      <w:pPr>
        <w:pStyle w:val="Prrafodelista"/>
        <w:numPr>
          <w:ilvl w:val="0"/>
          <w:numId w:val="1"/>
        </w:numPr>
        <w:jc w:val="both"/>
        <w:rPr>
          <w:rFonts w:ascii="Arial" w:hAnsi="Arial" w:cs="Arial"/>
          <w:sz w:val="20"/>
          <w:szCs w:val="20"/>
        </w:rPr>
      </w:pPr>
      <w:r w:rsidRPr="002E7C0D">
        <w:rPr>
          <w:rFonts w:ascii="Arial" w:hAnsi="Arial" w:cs="Arial"/>
          <w:sz w:val="20"/>
          <w:szCs w:val="20"/>
        </w:rPr>
        <w:lastRenderedPageBreak/>
        <w:t xml:space="preserve"> </w:t>
      </w:r>
      <w:r w:rsidRPr="002E7C0D">
        <w:rPr>
          <w:rFonts w:ascii="Arial" w:hAnsi="Arial" w:cs="Arial"/>
          <w:b/>
          <w:sz w:val="20"/>
          <w:szCs w:val="20"/>
        </w:rPr>
        <w:t>Consejería en planificación familiar</w:t>
      </w:r>
      <w:r w:rsidR="00E04AA1" w:rsidRPr="002E7C0D">
        <w:rPr>
          <w:rFonts w:ascii="Arial" w:hAnsi="Arial" w:cs="Arial"/>
          <w:b/>
          <w:sz w:val="20"/>
          <w:szCs w:val="20"/>
        </w:rPr>
        <w:t xml:space="preserve"> </w:t>
      </w:r>
      <w:r w:rsidR="000C4F84" w:rsidRPr="002E7C0D">
        <w:rPr>
          <w:rFonts w:ascii="Arial" w:hAnsi="Arial" w:cs="Arial"/>
          <w:sz w:val="20"/>
          <w:szCs w:val="20"/>
        </w:rPr>
        <w:t xml:space="preserve">se ha incrementado en relación a los meses anteriores </w:t>
      </w:r>
      <w:r w:rsidR="00D3127C" w:rsidRPr="002E7C0D">
        <w:rPr>
          <w:rFonts w:ascii="Arial" w:hAnsi="Arial" w:cs="Arial"/>
          <w:sz w:val="20"/>
          <w:szCs w:val="20"/>
        </w:rPr>
        <w:t>65.5</w:t>
      </w:r>
      <w:r w:rsidR="00ED67DD" w:rsidRPr="002E7C0D">
        <w:rPr>
          <w:rFonts w:ascii="Arial" w:hAnsi="Arial" w:cs="Arial"/>
          <w:sz w:val="20"/>
          <w:szCs w:val="20"/>
        </w:rPr>
        <w:t xml:space="preserve"> </w:t>
      </w:r>
      <w:r w:rsidR="00825FAD" w:rsidRPr="002E7C0D">
        <w:rPr>
          <w:rFonts w:ascii="Arial" w:hAnsi="Arial" w:cs="Arial"/>
          <w:sz w:val="20"/>
          <w:szCs w:val="20"/>
        </w:rPr>
        <w:t>%</w:t>
      </w:r>
      <w:r w:rsidR="000C4F84" w:rsidRPr="002E7C0D">
        <w:rPr>
          <w:rFonts w:ascii="Arial" w:hAnsi="Arial" w:cs="Arial"/>
          <w:sz w:val="20"/>
          <w:szCs w:val="20"/>
        </w:rPr>
        <w:t xml:space="preserve"> de la meta programada, </w:t>
      </w:r>
      <w:r w:rsidR="00ED67DD" w:rsidRPr="002E7C0D">
        <w:rPr>
          <w:rFonts w:ascii="Arial" w:hAnsi="Arial" w:cs="Arial"/>
          <w:sz w:val="20"/>
          <w:szCs w:val="20"/>
        </w:rPr>
        <w:t xml:space="preserve">la </w:t>
      </w:r>
      <w:r w:rsidR="00ED67DD" w:rsidRPr="002E7C0D">
        <w:rPr>
          <w:rFonts w:ascii="Arial" w:hAnsi="Arial" w:cs="Arial"/>
          <w:b/>
          <w:sz w:val="20"/>
          <w:szCs w:val="20"/>
        </w:rPr>
        <w:t xml:space="preserve">MR </w:t>
      </w:r>
      <w:r w:rsidR="000C4F84" w:rsidRPr="002E7C0D">
        <w:rPr>
          <w:rFonts w:ascii="Arial" w:hAnsi="Arial" w:cs="Arial"/>
          <w:b/>
          <w:sz w:val="20"/>
          <w:szCs w:val="20"/>
        </w:rPr>
        <w:t xml:space="preserve">Palma Real </w:t>
      </w:r>
      <w:r w:rsidR="00181874" w:rsidRPr="002E7C0D">
        <w:rPr>
          <w:rFonts w:ascii="Arial" w:hAnsi="Arial" w:cs="Arial"/>
          <w:b/>
          <w:sz w:val="20"/>
          <w:szCs w:val="20"/>
        </w:rPr>
        <w:t>y Pucyura</w:t>
      </w:r>
      <w:r w:rsidR="00ED67DD" w:rsidRPr="002E7C0D">
        <w:rPr>
          <w:rFonts w:ascii="Arial" w:hAnsi="Arial" w:cs="Arial"/>
          <w:b/>
          <w:sz w:val="20"/>
          <w:szCs w:val="20"/>
        </w:rPr>
        <w:t xml:space="preserve"> persiste</w:t>
      </w:r>
      <w:r w:rsidR="00ED67DD" w:rsidRPr="002E7C0D">
        <w:rPr>
          <w:rFonts w:ascii="Arial" w:hAnsi="Arial" w:cs="Arial"/>
          <w:sz w:val="20"/>
          <w:szCs w:val="20"/>
        </w:rPr>
        <w:t xml:space="preserve"> con un débil trabajo quien debe asumir  la función como MR mejorando su</w:t>
      </w:r>
      <w:r w:rsidR="000C4F84" w:rsidRPr="002E7C0D">
        <w:rPr>
          <w:rFonts w:ascii="Arial" w:hAnsi="Arial" w:cs="Arial"/>
          <w:sz w:val="20"/>
          <w:szCs w:val="20"/>
        </w:rPr>
        <w:t xml:space="preserve"> trabajo de sus EE.SS,enfatizar el monitoreo</w:t>
      </w:r>
      <w:r w:rsidR="007D6127" w:rsidRPr="002E7C0D">
        <w:rPr>
          <w:rFonts w:ascii="Arial" w:hAnsi="Arial" w:cs="Arial"/>
          <w:sz w:val="20"/>
          <w:szCs w:val="20"/>
        </w:rPr>
        <w:t xml:space="preserve"> del nominal  MER </w:t>
      </w:r>
      <w:r w:rsidR="000C4F84" w:rsidRPr="002E7C0D">
        <w:rPr>
          <w:rFonts w:ascii="Arial" w:hAnsi="Arial" w:cs="Arial"/>
          <w:sz w:val="20"/>
          <w:szCs w:val="20"/>
        </w:rPr>
        <w:t xml:space="preserve"> y asistencia técnica</w:t>
      </w:r>
    </w:p>
    <w:p w:rsidR="00D3127C" w:rsidRPr="002E7C0D" w:rsidRDefault="00D3127C" w:rsidP="00343EA9">
      <w:pPr>
        <w:pStyle w:val="Prrafodelista"/>
        <w:ind w:left="644"/>
        <w:jc w:val="both"/>
        <w:rPr>
          <w:rFonts w:ascii="Arial" w:hAnsi="Arial" w:cs="Arial"/>
          <w:b/>
          <w:sz w:val="20"/>
          <w:szCs w:val="20"/>
        </w:rPr>
      </w:pPr>
      <w:r w:rsidRPr="002E7C0D">
        <w:rPr>
          <w:rFonts w:ascii="Arial" w:hAnsi="Arial" w:cs="Arial"/>
          <w:noProof/>
          <w:sz w:val="20"/>
          <w:szCs w:val="20"/>
        </w:rPr>
        <w:drawing>
          <wp:inline distT="0" distB="0" distL="0" distR="0">
            <wp:extent cx="5971540" cy="604263"/>
            <wp:effectExtent l="19050" t="0" r="0" b="0"/>
            <wp:docPr id="1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971540" cy="604263"/>
                    </a:xfrm>
                    <a:prstGeom prst="rect">
                      <a:avLst/>
                    </a:prstGeom>
                    <a:noFill/>
                    <a:ln w="9525">
                      <a:noFill/>
                      <a:miter lim="800000"/>
                      <a:headEnd/>
                      <a:tailEnd/>
                    </a:ln>
                  </pic:spPr>
                </pic:pic>
              </a:graphicData>
            </a:graphic>
          </wp:inline>
        </w:drawing>
      </w:r>
    </w:p>
    <w:p w:rsidR="00B43F67" w:rsidRPr="002E7C0D" w:rsidRDefault="000C4F84" w:rsidP="00D64B76">
      <w:pPr>
        <w:pStyle w:val="Prrafodelista"/>
        <w:numPr>
          <w:ilvl w:val="0"/>
          <w:numId w:val="1"/>
        </w:numPr>
        <w:jc w:val="both"/>
        <w:rPr>
          <w:rFonts w:ascii="Arial" w:hAnsi="Arial" w:cs="Arial"/>
          <w:sz w:val="20"/>
          <w:szCs w:val="20"/>
        </w:rPr>
      </w:pPr>
      <w:r w:rsidRPr="002E7C0D">
        <w:rPr>
          <w:rFonts w:ascii="Arial" w:hAnsi="Arial" w:cs="Arial"/>
          <w:b/>
          <w:sz w:val="20"/>
          <w:szCs w:val="20"/>
        </w:rPr>
        <w:t xml:space="preserve">Parto normal </w:t>
      </w:r>
      <w:r w:rsidRPr="002E7C0D">
        <w:rPr>
          <w:rFonts w:ascii="Arial" w:hAnsi="Arial" w:cs="Arial"/>
          <w:sz w:val="20"/>
          <w:szCs w:val="20"/>
        </w:rPr>
        <w:t xml:space="preserve">se logra atender el </w:t>
      </w:r>
      <w:r w:rsidR="00520A5F" w:rsidRPr="002E7C0D">
        <w:rPr>
          <w:rFonts w:ascii="Arial" w:hAnsi="Arial" w:cs="Arial"/>
          <w:sz w:val="20"/>
          <w:szCs w:val="20"/>
        </w:rPr>
        <w:t>49.6</w:t>
      </w:r>
      <w:r w:rsidRPr="002E7C0D">
        <w:rPr>
          <w:rFonts w:ascii="Arial" w:hAnsi="Arial" w:cs="Arial"/>
          <w:sz w:val="20"/>
          <w:szCs w:val="20"/>
        </w:rPr>
        <w:t xml:space="preserve"> %, </w:t>
      </w:r>
      <w:r w:rsidR="002B15E8" w:rsidRPr="002E7C0D">
        <w:rPr>
          <w:rFonts w:ascii="Arial" w:hAnsi="Arial" w:cs="Arial"/>
          <w:sz w:val="20"/>
          <w:szCs w:val="20"/>
        </w:rPr>
        <w:t>teniendo un alto porcentaje de referencias a Hospital Quillabamba</w:t>
      </w:r>
      <w:r w:rsidR="006B7CE0" w:rsidRPr="002E7C0D">
        <w:rPr>
          <w:rFonts w:ascii="Arial" w:hAnsi="Arial" w:cs="Arial"/>
          <w:sz w:val="20"/>
          <w:szCs w:val="20"/>
        </w:rPr>
        <w:t>, Andahuaylas</w:t>
      </w:r>
      <w:r w:rsidR="002B15E8" w:rsidRPr="002E7C0D">
        <w:rPr>
          <w:rFonts w:ascii="Arial" w:hAnsi="Arial" w:cs="Arial"/>
          <w:sz w:val="20"/>
          <w:szCs w:val="20"/>
        </w:rPr>
        <w:t>.</w:t>
      </w:r>
    </w:p>
    <w:p w:rsidR="008435E3" w:rsidRPr="002E7C0D" w:rsidRDefault="008435E3" w:rsidP="008435E3">
      <w:pPr>
        <w:pStyle w:val="Prrafodelista"/>
        <w:ind w:left="644"/>
        <w:jc w:val="both"/>
        <w:rPr>
          <w:rFonts w:ascii="Arial" w:hAnsi="Arial" w:cs="Arial"/>
          <w:sz w:val="20"/>
          <w:szCs w:val="20"/>
        </w:rPr>
      </w:pPr>
      <w:r w:rsidRPr="002E7C0D">
        <w:rPr>
          <w:rFonts w:ascii="Arial" w:hAnsi="Arial" w:cs="Arial"/>
          <w:sz w:val="20"/>
          <w:szCs w:val="20"/>
        </w:rPr>
        <w:t xml:space="preserve">Se tiene problema en la data de partos domiciliarios solo registrando 6  no </w:t>
      </w:r>
      <w:r w:rsidR="001F659B" w:rsidRPr="002E7C0D">
        <w:rPr>
          <w:rFonts w:ascii="Arial" w:hAnsi="Arial" w:cs="Arial"/>
          <w:sz w:val="20"/>
          <w:szCs w:val="20"/>
        </w:rPr>
        <w:t>está</w:t>
      </w:r>
      <w:r w:rsidRPr="002E7C0D">
        <w:rPr>
          <w:rFonts w:ascii="Arial" w:hAnsi="Arial" w:cs="Arial"/>
          <w:sz w:val="20"/>
          <w:szCs w:val="20"/>
        </w:rPr>
        <w:t xml:space="preserve"> consignando la data de la MR Camisea.</w:t>
      </w:r>
    </w:p>
    <w:p w:rsidR="008435E3" w:rsidRPr="002E7C0D" w:rsidRDefault="008435E3" w:rsidP="00520A5F">
      <w:pPr>
        <w:pStyle w:val="Prrafodelista"/>
        <w:ind w:left="644"/>
        <w:jc w:val="both"/>
        <w:rPr>
          <w:rFonts w:ascii="Arial" w:hAnsi="Arial" w:cs="Arial"/>
          <w:sz w:val="20"/>
          <w:szCs w:val="20"/>
        </w:rPr>
      </w:pPr>
      <w:r w:rsidRPr="002E7C0D">
        <w:rPr>
          <w:rFonts w:ascii="Arial" w:hAnsi="Arial" w:cs="Arial"/>
          <w:sz w:val="20"/>
          <w:szCs w:val="20"/>
        </w:rPr>
        <w:t xml:space="preserve">Se recomienda </w:t>
      </w:r>
      <w:r w:rsidR="00520A5F" w:rsidRPr="002E7C0D">
        <w:rPr>
          <w:rFonts w:ascii="Arial" w:hAnsi="Arial" w:cs="Arial"/>
          <w:sz w:val="20"/>
          <w:szCs w:val="20"/>
        </w:rPr>
        <w:t xml:space="preserve">las MR </w:t>
      </w:r>
      <w:proofErr w:type="spellStart"/>
      <w:r w:rsidR="00520A5F" w:rsidRPr="002E7C0D">
        <w:rPr>
          <w:rFonts w:ascii="Arial" w:hAnsi="Arial" w:cs="Arial"/>
          <w:sz w:val="20"/>
          <w:szCs w:val="20"/>
        </w:rPr>
        <w:t>Pucyura</w:t>
      </w:r>
      <w:proofErr w:type="spellEnd"/>
      <w:r w:rsidR="00520A5F" w:rsidRPr="002E7C0D">
        <w:rPr>
          <w:rFonts w:ascii="Arial" w:hAnsi="Arial" w:cs="Arial"/>
          <w:sz w:val="20"/>
          <w:szCs w:val="20"/>
        </w:rPr>
        <w:t xml:space="preserve">, </w:t>
      </w:r>
      <w:proofErr w:type="spellStart"/>
      <w:r w:rsidR="00520A5F" w:rsidRPr="002E7C0D">
        <w:rPr>
          <w:rFonts w:ascii="Arial" w:hAnsi="Arial" w:cs="Arial"/>
          <w:sz w:val="20"/>
          <w:szCs w:val="20"/>
        </w:rPr>
        <w:t>Camisea</w:t>
      </w:r>
      <w:proofErr w:type="spellEnd"/>
      <w:r w:rsidR="00520A5F" w:rsidRPr="002E7C0D">
        <w:rPr>
          <w:rFonts w:ascii="Arial" w:hAnsi="Arial" w:cs="Arial"/>
          <w:sz w:val="20"/>
          <w:szCs w:val="20"/>
        </w:rPr>
        <w:t xml:space="preserve"> y </w:t>
      </w:r>
      <w:proofErr w:type="spellStart"/>
      <w:r w:rsidR="00520A5F" w:rsidRPr="002E7C0D">
        <w:rPr>
          <w:rFonts w:ascii="Arial" w:hAnsi="Arial" w:cs="Arial"/>
          <w:sz w:val="20"/>
          <w:szCs w:val="20"/>
        </w:rPr>
        <w:t>Kiteni</w:t>
      </w:r>
      <w:proofErr w:type="spellEnd"/>
      <w:r w:rsidR="00520A5F" w:rsidRPr="002E7C0D">
        <w:rPr>
          <w:rFonts w:ascii="Arial" w:hAnsi="Arial" w:cs="Arial"/>
          <w:sz w:val="20"/>
          <w:szCs w:val="20"/>
        </w:rPr>
        <w:t xml:space="preserve"> </w:t>
      </w:r>
      <w:r w:rsidRPr="002E7C0D">
        <w:rPr>
          <w:rFonts w:ascii="Arial" w:hAnsi="Arial" w:cs="Arial"/>
          <w:sz w:val="20"/>
          <w:szCs w:val="20"/>
        </w:rPr>
        <w:t>que todo parto en trayecto es domiciliario y registrar  tal como suceden los  hechos igualmente partos atendidos por otros, personal de sa</w:t>
      </w:r>
      <w:r w:rsidR="001F659B" w:rsidRPr="002E7C0D">
        <w:rPr>
          <w:rFonts w:ascii="Arial" w:hAnsi="Arial" w:cs="Arial"/>
          <w:sz w:val="20"/>
          <w:szCs w:val="20"/>
        </w:rPr>
        <w:t>l</w:t>
      </w:r>
      <w:r w:rsidRPr="002E7C0D">
        <w:rPr>
          <w:rFonts w:ascii="Arial" w:hAnsi="Arial" w:cs="Arial"/>
          <w:sz w:val="20"/>
          <w:szCs w:val="20"/>
        </w:rPr>
        <w:t xml:space="preserve">ud, </w:t>
      </w:r>
      <w:r w:rsidR="001F659B" w:rsidRPr="002E7C0D">
        <w:rPr>
          <w:rFonts w:ascii="Arial" w:hAnsi="Arial" w:cs="Arial"/>
          <w:sz w:val="20"/>
          <w:szCs w:val="20"/>
        </w:rPr>
        <w:t>ACS</w:t>
      </w:r>
      <w:r w:rsidR="002B15E8" w:rsidRPr="002E7C0D">
        <w:rPr>
          <w:rFonts w:ascii="Arial" w:hAnsi="Arial" w:cs="Arial"/>
          <w:sz w:val="20"/>
          <w:szCs w:val="20"/>
        </w:rPr>
        <w:t>, familiar</w:t>
      </w:r>
      <w:r w:rsidR="00520A5F" w:rsidRPr="002E7C0D">
        <w:rPr>
          <w:rFonts w:ascii="Arial" w:hAnsi="Arial" w:cs="Arial"/>
          <w:sz w:val="20"/>
          <w:szCs w:val="20"/>
        </w:rPr>
        <w:t xml:space="preserve">. </w:t>
      </w:r>
    </w:p>
    <w:p w:rsidR="001F659B" w:rsidRPr="002E7C0D" w:rsidRDefault="007D6127" w:rsidP="008435E3">
      <w:pPr>
        <w:pStyle w:val="Prrafodelista"/>
        <w:ind w:left="644"/>
        <w:jc w:val="both"/>
        <w:rPr>
          <w:rFonts w:ascii="Arial" w:hAnsi="Arial" w:cs="Arial"/>
          <w:sz w:val="20"/>
          <w:szCs w:val="20"/>
        </w:rPr>
      </w:pPr>
      <w:r w:rsidRPr="002E7C0D">
        <w:rPr>
          <w:rFonts w:ascii="Arial" w:hAnsi="Arial" w:cs="Arial"/>
          <w:sz w:val="20"/>
          <w:szCs w:val="20"/>
        </w:rPr>
        <w:t>Tener en cuenta que el PPMN registra más atención de atención de parto institucional  que atención inmediata del recién nacido</w:t>
      </w:r>
    </w:p>
    <w:p w:rsidR="006B7CE0" w:rsidRPr="002E7C0D" w:rsidRDefault="001F659B" w:rsidP="007D6127">
      <w:pPr>
        <w:pStyle w:val="Prrafodelista"/>
        <w:ind w:left="644"/>
        <w:jc w:val="both"/>
        <w:rPr>
          <w:rFonts w:ascii="Arial" w:hAnsi="Arial" w:cs="Arial"/>
          <w:sz w:val="20"/>
          <w:szCs w:val="20"/>
        </w:rPr>
      </w:pPr>
      <w:r w:rsidRPr="002E7C0D">
        <w:rPr>
          <w:rFonts w:ascii="Arial" w:hAnsi="Arial" w:cs="Arial"/>
          <w:sz w:val="20"/>
          <w:szCs w:val="20"/>
        </w:rPr>
        <w:t xml:space="preserve">Siendo la </w:t>
      </w:r>
      <w:r w:rsidRPr="002E7C0D">
        <w:rPr>
          <w:rFonts w:ascii="Arial" w:hAnsi="Arial" w:cs="Arial"/>
          <w:b/>
          <w:sz w:val="20"/>
          <w:szCs w:val="20"/>
        </w:rPr>
        <w:t>MR Camisea</w:t>
      </w:r>
      <w:r w:rsidR="007D6127" w:rsidRPr="002E7C0D">
        <w:rPr>
          <w:rFonts w:ascii="Arial" w:hAnsi="Arial" w:cs="Arial"/>
          <w:b/>
          <w:sz w:val="20"/>
          <w:szCs w:val="20"/>
        </w:rPr>
        <w:t xml:space="preserve"> (30), Kiteni (11)</w:t>
      </w:r>
      <w:r w:rsidRPr="002E7C0D">
        <w:rPr>
          <w:rFonts w:ascii="Arial" w:hAnsi="Arial" w:cs="Arial"/>
          <w:sz w:val="20"/>
          <w:szCs w:val="20"/>
        </w:rPr>
        <w:t xml:space="preserve"> la </w:t>
      </w:r>
      <w:r w:rsidR="00B9607A" w:rsidRPr="002E7C0D">
        <w:rPr>
          <w:rFonts w:ascii="Arial" w:hAnsi="Arial" w:cs="Arial"/>
          <w:sz w:val="20"/>
          <w:szCs w:val="20"/>
        </w:rPr>
        <w:t>más</w:t>
      </w:r>
      <w:r w:rsidRPr="002E7C0D">
        <w:rPr>
          <w:rFonts w:ascii="Arial" w:hAnsi="Arial" w:cs="Arial"/>
          <w:sz w:val="20"/>
          <w:szCs w:val="20"/>
        </w:rPr>
        <w:t xml:space="preserve"> </w:t>
      </w:r>
      <w:r w:rsidR="007D6127" w:rsidRPr="002E7C0D">
        <w:rPr>
          <w:rFonts w:ascii="Arial" w:hAnsi="Arial" w:cs="Arial"/>
          <w:sz w:val="20"/>
          <w:szCs w:val="20"/>
        </w:rPr>
        <w:t xml:space="preserve">crítica en el subregistro de recién nacidos  </w:t>
      </w:r>
    </w:p>
    <w:p w:rsidR="00BD1B77" w:rsidRPr="002E7C0D" w:rsidRDefault="00D3127C" w:rsidP="002A1701">
      <w:pPr>
        <w:jc w:val="both"/>
        <w:rPr>
          <w:rFonts w:ascii="Arial" w:hAnsi="Arial" w:cs="Arial"/>
          <w:sz w:val="20"/>
          <w:szCs w:val="20"/>
        </w:rPr>
      </w:pPr>
      <w:r w:rsidRPr="002E7C0D">
        <w:rPr>
          <w:rFonts w:ascii="Arial" w:hAnsi="Arial" w:cs="Arial"/>
          <w:sz w:val="20"/>
          <w:szCs w:val="20"/>
        </w:rPr>
        <w:t xml:space="preserve">                        </w:t>
      </w:r>
      <w:r w:rsidRPr="002E7C0D">
        <w:rPr>
          <w:rFonts w:ascii="Arial" w:hAnsi="Arial" w:cs="Arial"/>
          <w:noProof/>
          <w:sz w:val="20"/>
          <w:szCs w:val="20"/>
        </w:rPr>
        <w:drawing>
          <wp:inline distT="0" distB="0" distL="0" distR="0">
            <wp:extent cx="5067300" cy="474489"/>
            <wp:effectExtent l="0" t="0" r="0" b="0"/>
            <wp:docPr id="1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5067300" cy="474489"/>
                    </a:xfrm>
                    <a:prstGeom prst="rect">
                      <a:avLst/>
                    </a:prstGeom>
                    <a:noFill/>
                    <a:ln w="9525">
                      <a:noFill/>
                      <a:miter lim="800000"/>
                      <a:headEnd/>
                      <a:tailEnd/>
                    </a:ln>
                  </pic:spPr>
                </pic:pic>
              </a:graphicData>
            </a:graphic>
          </wp:inline>
        </w:drawing>
      </w:r>
    </w:p>
    <w:p w:rsidR="00B0127C" w:rsidRPr="002E7C0D" w:rsidRDefault="000C4F84" w:rsidP="000C4F84">
      <w:pPr>
        <w:pStyle w:val="Prrafodelista"/>
        <w:numPr>
          <w:ilvl w:val="0"/>
          <w:numId w:val="1"/>
        </w:numPr>
        <w:jc w:val="both"/>
        <w:rPr>
          <w:rFonts w:ascii="Arial" w:hAnsi="Arial" w:cs="Arial"/>
          <w:sz w:val="20"/>
          <w:szCs w:val="20"/>
        </w:rPr>
      </w:pPr>
      <w:r w:rsidRPr="002E7C0D">
        <w:rPr>
          <w:rFonts w:ascii="Arial" w:hAnsi="Arial" w:cs="Arial"/>
          <w:b/>
          <w:sz w:val="20"/>
          <w:szCs w:val="20"/>
        </w:rPr>
        <w:t>Sistema de referencias</w:t>
      </w:r>
      <w:r w:rsidRPr="002E7C0D">
        <w:rPr>
          <w:rFonts w:ascii="Arial" w:hAnsi="Arial" w:cs="Arial"/>
          <w:sz w:val="20"/>
          <w:szCs w:val="20"/>
        </w:rPr>
        <w:t xml:space="preserve"> </w:t>
      </w:r>
      <w:r w:rsidR="002A6820" w:rsidRPr="002E7C0D">
        <w:rPr>
          <w:rFonts w:ascii="Arial" w:hAnsi="Arial" w:cs="Arial"/>
          <w:sz w:val="20"/>
          <w:szCs w:val="20"/>
        </w:rPr>
        <w:t xml:space="preserve">aun existe un subregistro de las emergencias </w:t>
      </w:r>
      <w:r w:rsidRPr="002E7C0D">
        <w:rPr>
          <w:rFonts w:ascii="Arial" w:hAnsi="Arial" w:cs="Arial"/>
          <w:sz w:val="20"/>
          <w:szCs w:val="20"/>
        </w:rPr>
        <w:t xml:space="preserve"> </w:t>
      </w:r>
      <w:r w:rsidR="00B9607A" w:rsidRPr="002E7C0D">
        <w:rPr>
          <w:rFonts w:ascii="Arial" w:hAnsi="Arial" w:cs="Arial"/>
          <w:sz w:val="20"/>
          <w:szCs w:val="20"/>
        </w:rPr>
        <w:t>obstétricas</w:t>
      </w:r>
      <w:r w:rsidR="00F50AC3" w:rsidRPr="002E7C0D">
        <w:rPr>
          <w:rFonts w:ascii="Arial" w:hAnsi="Arial" w:cs="Arial"/>
          <w:sz w:val="20"/>
          <w:szCs w:val="20"/>
        </w:rPr>
        <w:t>,</w:t>
      </w:r>
      <w:r w:rsidR="00B9607A" w:rsidRPr="002E7C0D">
        <w:rPr>
          <w:rFonts w:ascii="Arial" w:hAnsi="Arial" w:cs="Arial"/>
          <w:sz w:val="20"/>
          <w:szCs w:val="20"/>
        </w:rPr>
        <w:t xml:space="preserve"> </w:t>
      </w:r>
      <w:r w:rsidR="00F50AC3" w:rsidRPr="002E7C0D">
        <w:rPr>
          <w:rFonts w:ascii="Arial" w:hAnsi="Arial" w:cs="Arial"/>
          <w:sz w:val="20"/>
          <w:szCs w:val="20"/>
        </w:rPr>
        <w:t>sin</w:t>
      </w:r>
      <w:r w:rsidR="00B9607A" w:rsidRPr="002E7C0D">
        <w:rPr>
          <w:rFonts w:ascii="Arial" w:hAnsi="Arial" w:cs="Arial"/>
          <w:sz w:val="20"/>
          <w:szCs w:val="20"/>
        </w:rPr>
        <w:t xml:space="preserve"> embargo en las supervisiones</w:t>
      </w:r>
      <w:r w:rsidR="00F50AC3" w:rsidRPr="002E7C0D">
        <w:rPr>
          <w:rFonts w:ascii="Arial" w:hAnsi="Arial" w:cs="Arial"/>
          <w:sz w:val="20"/>
          <w:szCs w:val="20"/>
        </w:rPr>
        <w:t xml:space="preserve"> no se encuentra</w:t>
      </w:r>
      <w:r w:rsidRPr="002E7C0D">
        <w:rPr>
          <w:rFonts w:ascii="Arial" w:hAnsi="Arial" w:cs="Arial"/>
          <w:sz w:val="20"/>
          <w:szCs w:val="20"/>
        </w:rPr>
        <w:t xml:space="preserve"> </w:t>
      </w:r>
      <w:r w:rsidR="00F50AC3" w:rsidRPr="002E7C0D">
        <w:rPr>
          <w:rFonts w:ascii="Arial" w:hAnsi="Arial" w:cs="Arial"/>
          <w:sz w:val="20"/>
          <w:szCs w:val="20"/>
        </w:rPr>
        <w:t xml:space="preserve"> un registro, implementar y actualizar esta </w:t>
      </w:r>
      <w:r w:rsidR="00520A5F" w:rsidRPr="002E7C0D">
        <w:rPr>
          <w:rFonts w:ascii="Arial" w:hAnsi="Arial" w:cs="Arial"/>
          <w:sz w:val="20"/>
          <w:szCs w:val="20"/>
        </w:rPr>
        <w:t xml:space="preserve">información. Los Centros de Salud están obviando esta </w:t>
      </w:r>
      <w:r w:rsidR="007D6127" w:rsidRPr="002E7C0D">
        <w:rPr>
          <w:rFonts w:ascii="Arial" w:hAnsi="Arial" w:cs="Arial"/>
          <w:sz w:val="20"/>
          <w:szCs w:val="20"/>
        </w:rPr>
        <w:t>información, los</w:t>
      </w:r>
      <w:r w:rsidR="00520A5F" w:rsidRPr="002E7C0D">
        <w:rPr>
          <w:rFonts w:ascii="Arial" w:hAnsi="Arial" w:cs="Arial"/>
          <w:sz w:val="20"/>
          <w:szCs w:val="20"/>
        </w:rPr>
        <w:t xml:space="preserve"> P.S registran 111 </w:t>
      </w:r>
      <w:r w:rsidR="007D6127" w:rsidRPr="002E7C0D">
        <w:rPr>
          <w:rFonts w:ascii="Arial" w:hAnsi="Arial" w:cs="Arial"/>
          <w:sz w:val="20"/>
          <w:szCs w:val="20"/>
        </w:rPr>
        <w:t>referencias.</w:t>
      </w:r>
    </w:p>
    <w:p w:rsidR="00F50AC3" w:rsidRPr="002E7C0D" w:rsidRDefault="00F50AC3" w:rsidP="00F50AC3">
      <w:pPr>
        <w:pStyle w:val="Prrafodelista"/>
        <w:ind w:left="644"/>
        <w:jc w:val="both"/>
        <w:rPr>
          <w:rFonts w:ascii="Arial" w:hAnsi="Arial" w:cs="Arial"/>
          <w:sz w:val="20"/>
          <w:szCs w:val="20"/>
        </w:rPr>
      </w:pPr>
    </w:p>
    <w:p w:rsidR="00B0127C" w:rsidRPr="002E7C0D" w:rsidRDefault="004E0598" w:rsidP="00F50AC3">
      <w:pPr>
        <w:pStyle w:val="Prrafodelista"/>
        <w:ind w:left="644"/>
        <w:jc w:val="both"/>
        <w:rPr>
          <w:rFonts w:ascii="Arial" w:hAnsi="Arial" w:cs="Arial"/>
          <w:sz w:val="20"/>
          <w:szCs w:val="20"/>
        </w:rPr>
      </w:pPr>
      <w:r>
        <w:rPr>
          <w:rFonts w:ascii="Arial" w:hAnsi="Arial" w:cs="Arial"/>
          <w:sz w:val="20"/>
          <w:szCs w:val="20"/>
        </w:rPr>
      </w:r>
      <w:r>
        <w:rPr>
          <w:rFonts w:ascii="Arial" w:hAnsi="Arial" w:cs="Arial"/>
          <w:sz w:val="20"/>
          <w:szCs w:val="20"/>
        </w:rPr>
        <w:pict>
          <v:group id="_x0000_s1109" editas="canvas" style="width:470.9pt;height:38.3pt;mso-position-horizontal-relative:char;mso-position-vertical-relative:line" coordsize="9418,7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0" type="#_x0000_t75" style="position:absolute;width:9418;height:766" o:preferrelative="f">
              <v:fill o:detectmouseclick="t"/>
              <v:path o:extrusionok="t" o:connecttype="none"/>
              <o:lock v:ext="edit" text="t"/>
            </v:shape>
            <v:rect id="_x0000_s1111" style="position:absolute;left:1083;top:39;width:638;height:385;mso-wrap-style:none;v-text-anchor:top" filled="f" stroked="f">
              <v:textbox style="mso-next-textbox:#_x0000_s1111;mso-fit-shape-to-text:t" inset="0,0,0,0">
                <w:txbxContent>
                  <w:p w:rsidR="00B9607A" w:rsidRDefault="00B9607A" w:rsidP="00B9607A">
                    <w:r>
                      <w:rPr>
                        <w:rFonts w:ascii="MS Sans Serif" w:hAnsi="MS Sans Serif" w:cs="MS Sans Serif"/>
                        <w:color w:val="000000"/>
                        <w:sz w:val="14"/>
                        <w:szCs w:val="14"/>
                        <w:lang w:val="en-US"/>
                      </w:rPr>
                      <w:t>KAMISEA</w:t>
                    </w:r>
                  </w:p>
                </w:txbxContent>
              </v:textbox>
            </v:rect>
            <v:rect id="_x0000_s1112" style="position:absolute;left:2126;top:39;width:467;height:385;mso-wrap-style:none;v-text-anchor:top" filled="f" stroked="f">
              <v:textbox style="mso-next-textbox:#_x0000_s1112;mso-fit-shape-to-text:t" inset="0,0,0,0">
                <w:txbxContent>
                  <w:p w:rsidR="00B9607A" w:rsidRDefault="00B9607A" w:rsidP="00B9607A">
                    <w:r>
                      <w:rPr>
                        <w:rFonts w:ascii="MS Sans Serif" w:hAnsi="MS Sans Serif" w:cs="MS Sans Serif"/>
                        <w:color w:val="000000"/>
                        <w:sz w:val="14"/>
                        <w:szCs w:val="14"/>
                        <w:lang w:val="en-US"/>
                      </w:rPr>
                      <w:t>KITENI</w:t>
                    </w:r>
                  </w:p>
                </w:txbxContent>
              </v:textbox>
            </v:rect>
            <v:rect id="_x0000_s1113" style="position:absolute;left:3170;top:39;width:716;height:385;mso-wrap-style:none;v-text-anchor:top" filled="f" stroked="f">
              <v:textbox style="mso-next-textbox:#_x0000_s1113;mso-fit-shape-to-text:t" inset="0,0,0,0">
                <w:txbxContent>
                  <w:p w:rsidR="00B9607A" w:rsidRDefault="00B9607A" w:rsidP="00B9607A">
                    <w:r>
                      <w:rPr>
                        <w:rFonts w:ascii="MS Sans Serif" w:hAnsi="MS Sans Serif" w:cs="MS Sans Serif"/>
                        <w:color w:val="000000"/>
                        <w:sz w:val="14"/>
                        <w:szCs w:val="14"/>
                        <w:lang w:val="en-US"/>
                      </w:rPr>
                      <w:t>MARAURA</w:t>
                    </w:r>
                  </w:p>
                </w:txbxContent>
              </v:textbox>
            </v:rect>
            <v:rect id="_x0000_s1114" style="position:absolute;left:4213;top:39;width:670;height:385;mso-wrap-style:none;v-text-anchor:top" filled="f" stroked="f">
              <v:textbox style="mso-next-textbox:#_x0000_s1114;mso-fit-shape-to-text:t" inset="0,0,0,0">
                <w:txbxContent>
                  <w:p w:rsidR="00B9607A" w:rsidRDefault="00B9607A" w:rsidP="00B9607A">
                    <w:r>
                      <w:rPr>
                        <w:rFonts w:ascii="MS Sans Serif" w:hAnsi="MS Sans Serif" w:cs="MS Sans Serif"/>
                        <w:color w:val="000000"/>
                        <w:sz w:val="14"/>
                        <w:szCs w:val="14"/>
                        <w:lang w:val="en-US"/>
                      </w:rPr>
                      <w:t>PUCYURA</w:t>
                    </w:r>
                  </w:p>
                </w:txbxContent>
              </v:textbox>
            </v:rect>
            <v:rect id="_x0000_s1115" style="position:absolute;left:5257;top:39;width:864;height:385;mso-wrap-style:none;v-text-anchor:top" filled="f" stroked="f">
              <v:textbox style="mso-next-textbox:#_x0000_s1115;mso-fit-shape-to-text:t" inset="0,0,0,0">
                <w:txbxContent>
                  <w:p w:rsidR="00B9607A" w:rsidRDefault="00B9607A" w:rsidP="00B9607A">
                    <w:r>
                      <w:rPr>
                        <w:rFonts w:ascii="MS Sans Serif" w:hAnsi="MS Sans Serif" w:cs="MS Sans Serif"/>
                        <w:color w:val="000000"/>
                        <w:sz w:val="14"/>
                        <w:szCs w:val="14"/>
                        <w:lang w:val="en-US"/>
                      </w:rPr>
                      <w:t>QUELLOUNO</w:t>
                    </w:r>
                  </w:p>
                </w:txbxContent>
              </v:textbox>
            </v:rect>
            <v:rect id="_x0000_s1116" style="position:absolute;left:6300;top:39;width:677;height:385;mso-wrap-style:none;v-text-anchor:top" filled="f" stroked="f">
              <v:textbox style="mso-next-textbox:#_x0000_s1116;mso-fit-shape-to-text:t" inset="0,0,0,0">
                <w:txbxContent>
                  <w:p w:rsidR="00B9607A" w:rsidRDefault="00B9607A" w:rsidP="00B9607A">
                    <w:r>
                      <w:rPr>
                        <w:rFonts w:ascii="MS Sans Serif" w:hAnsi="MS Sans Serif" w:cs="MS Sans Serif"/>
                        <w:color w:val="000000"/>
                        <w:sz w:val="14"/>
                        <w:szCs w:val="14"/>
                        <w:lang w:val="en-US"/>
                      </w:rPr>
                      <w:t>PAVAYOC</w:t>
                    </w:r>
                  </w:p>
                </w:txbxContent>
              </v:textbox>
            </v:rect>
            <v:rect id="_x0000_s1117" style="position:absolute;left:7344;top:39;width:891;height:385;mso-wrap-style:none;v-text-anchor:top" filled="f" stroked="f">
              <v:textbox style="mso-next-textbox:#_x0000_s1117;mso-fit-shape-to-text:t" inset="0,0,0,0">
                <w:txbxContent>
                  <w:p w:rsidR="00B9607A" w:rsidRDefault="00B9607A" w:rsidP="00B9607A">
                    <w:r>
                      <w:rPr>
                        <w:rFonts w:ascii="MS Sans Serif" w:hAnsi="MS Sans Serif" w:cs="MS Sans Serif"/>
                        <w:color w:val="000000"/>
                        <w:sz w:val="14"/>
                        <w:szCs w:val="14"/>
                        <w:lang w:val="en-US"/>
                      </w:rPr>
                      <w:t>PALMA REAL</w:t>
                    </w:r>
                  </w:p>
                </w:txbxContent>
              </v:textbox>
            </v:rect>
            <v:rect id="_x0000_s1118" style="position:absolute;left:8388;top:39;width:281;height:385;mso-wrap-style:none;v-text-anchor:top" filled="f" stroked="f">
              <v:textbox style="mso-next-textbox:#_x0000_s1118;mso-fit-shape-to-text:t" inset="0,0,0,0">
                <w:txbxContent>
                  <w:p w:rsidR="00B9607A" w:rsidRDefault="00B9607A" w:rsidP="00B9607A">
                    <w:r>
                      <w:rPr>
                        <w:rFonts w:ascii="MS Sans Serif" w:hAnsi="MS Sans Serif" w:cs="MS Sans Serif"/>
                        <w:color w:val="000000"/>
                        <w:sz w:val="14"/>
                        <w:szCs w:val="14"/>
                        <w:lang w:val="en-US"/>
                      </w:rPr>
                      <w:t>RED</w:t>
                    </w:r>
                  </w:p>
                </w:txbxContent>
              </v:textbox>
            </v:rect>
            <v:rect id="_x0000_s1119" style="position:absolute;left:39;top:257;width:942;height:385;mso-wrap-style:none;v-text-anchor:top" filled="f" stroked="f">
              <v:textbox style="mso-next-textbox:#_x0000_s1119;mso-fit-shape-to-text:t" inset="0,0,0,0">
                <w:txbxContent>
                  <w:p w:rsidR="00B9607A" w:rsidRDefault="00B9607A" w:rsidP="00B9607A">
                    <w:r>
                      <w:rPr>
                        <w:rFonts w:ascii="MS Sans Serif" w:hAnsi="MS Sans Serif" w:cs="MS Sans Serif"/>
                        <w:color w:val="000000"/>
                        <w:sz w:val="14"/>
                        <w:szCs w:val="14"/>
                        <w:lang w:val="en-US"/>
                      </w:rPr>
                      <w:t>REFERENCIAS</w:t>
                    </w:r>
                  </w:p>
                </w:txbxContent>
              </v:textbox>
            </v:rect>
            <v:rect id="_x0000_s1120" style="position:absolute;left:1539;top:257;width:71;height:385;mso-wrap-style:none;v-text-anchor:top" filled="f" stroked="f">
              <v:textbox style="mso-next-textbox:#_x0000_s1120;mso-fit-shape-to-text:t" inset="0,0,0,0">
                <w:txbxContent>
                  <w:p w:rsidR="00B9607A" w:rsidRDefault="00B9607A" w:rsidP="00B9607A">
                    <w:r>
                      <w:rPr>
                        <w:rFonts w:ascii="MS Sans Serif" w:hAnsi="MS Sans Serif" w:cs="MS Sans Serif"/>
                        <w:color w:val="000000"/>
                        <w:sz w:val="14"/>
                        <w:szCs w:val="14"/>
                        <w:lang w:val="en-US"/>
                      </w:rPr>
                      <w:t>9</w:t>
                    </w:r>
                  </w:p>
                </w:txbxContent>
              </v:textbox>
            </v:rect>
            <v:rect id="_x0000_s1121" style="position:absolute;left:2583;top:257;width:224;height:509;mso-wrap-style:none;v-text-anchor:top" filled="f" stroked="f">
              <v:textbox style="mso-next-textbox:#_x0000_s1121;mso-fit-shape-to-text:t" inset="0,0,0,0">
                <w:txbxContent>
                  <w:p w:rsidR="00B9607A" w:rsidRDefault="00D3127C" w:rsidP="00B9607A">
                    <w:r>
                      <w:t>12</w:t>
                    </w:r>
                  </w:p>
                </w:txbxContent>
              </v:textbox>
            </v:rect>
            <v:rect id="_x0000_s1122" style="position:absolute;left:3626;top:257;width:141;height:385;mso-wrap-style:none;v-text-anchor:top" filled="f" stroked="f">
              <v:textbox style="mso-next-textbox:#_x0000_s1122;mso-fit-shape-to-text:t" inset="0,0,0,0">
                <w:txbxContent>
                  <w:p w:rsidR="00B9607A" w:rsidRDefault="00D3127C" w:rsidP="00B9607A">
                    <w:r>
                      <w:rPr>
                        <w:rFonts w:ascii="MS Sans Serif" w:hAnsi="MS Sans Serif" w:cs="MS Sans Serif"/>
                        <w:color w:val="000000"/>
                        <w:sz w:val="14"/>
                        <w:szCs w:val="14"/>
                        <w:lang w:val="en-US"/>
                      </w:rPr>
                      <w:t>27</w:t>
                    </w:r>
                  </w:p>
                </w:txbxContent>
              </v:textbox>
            </v:rect>
            <v:rect id="_x0000_s1123" style="position:absolute;left:4670;top:257;width:141;height:385;mso-wrap-style:none;v-text-anchor:top" filled="f" stroked="f">
              <v:textbox style="mso-next-textbox:#_x0000_s1123;mso-fit-shape-to-text:t" inset="0,0,0,0">
                <w:txbxContent>
                  <w:p w:rsidR="00B9607A" w:rsidRDefault="00D3127C" w:rsidP="00B9607A">
                    <w:r>
                      <w:rPr>
                        <w:rFonts w:ascii="MS Sans Serif" w:hAnsi="MS Sans Serif" w:cs="MS Sans Serif"/>
                        <w:color w:val="000000"/>
                        <w:sz w:val="14"/>
                        <w:szCs w:val="14"/>
                        <w:lang w:val="en-US"/>
                      </w:rPr>
                      <w:t>10</w:t>
                    </w:r>
                  </w:p>
                </w:txbxContent>
              </v:textbox>
            </v:rect>
            <v:rect id="_x0000_s1124" style="position:absolute;left:5713;top:257;width:141;height:385;mso-wrap-style:none;v-text-anchor:top" filled="f" stroked="f">
              <v:textbox style="mso-next-textbox:#_x0000_s1124;mso-fit-shape-to-text:t" inset="0,0,0,0">
                <w:txbxContent>
                  <w:p w:rsidR="00B9607A" w:rsidRDefault="00B9607A" w:rsidP="00B9607A">
                    <w:r>
                      <w:rPr>
                        <w:rFonts w:ascii="MS Sans Serif" w:hAnsi="MS Sans Serif" w:cs="MS Sans Serif"/>
                        <w:color w:val="000000"/>
                        <w:sz w:val="14"/>
                        <w:szCs w:val="14"/>
                        <w:lang w:val="en-US"/>
                      </w:rPr>
                      <w:t>13</w:t>
                    </w:r>
                  </w:p>
                </w:txbxContent>
              </v:textbox>
            </v:rect>
            <v:rect id="_x0000_s1125" style="position:absolute;left:6757;top:257;width:224;height:509;mso-wrap-style:none;v-text-anchor:top" filled="f" stroked="f">
              <v:textbox style="mso-next-textbox:#_x0000_s1125;mso-fit-shape-to-text:t" inset="0,0,0,0">
                <w:txbxContent>
                  <w:p w:rsidR="00B9607A" w:rsidRDefault="00B9607A" w:rsidP="00B9607A">
                    <w:r>
                      <w:t>3</w:t>
                    </w:r>
                    <w:r w:rsidR="00D3127C">
                      <w:t>9</w:t>
                    </w:r>
                  </w:p>
                </w:txbxContent>
              </v:textbox>
            </v:rect>
            <v:rect id="_x0000_s1126" style="position:absolute;left:7801;top:257;width:71;height:385;mso-wrap-style:none;v-text-anchor:top" filled="f" stroked="f">
              <v:textbox style="mso-next-textbox:#_x0000_s1126;mso-fit-shape-to-text:t" inset="0,0,0,0">
                <w:txbxContent>
                  <w:p w:rsidR="00B9607A" w:rsidRDefault="00B9607A" w:rsidP="00B9607A">
                    <w:r>
                      <w:rPr>
                        <w:rFonts w:ascii="MS Sans Serif" w:hAnsi="MS Sans Serif" w:cs="MS Sans Serif"/>
                        <w:color w:val="000000"/>
                        <w:sz w:val="14"/>
                        <w:szCs w:val="14"/>
                        <w:lang w:val="en-US"/>
                      </w:rPr>
                      <w:t>1</w:t>
                    </w:r>
                  </w:p>
                </w:txbxContent>
              </v:textbox>
            </v:rect>
            <v:rect id="_x0000_s1127" style="position:absolute;left:8805;top:257;width:211;height:385;mso-wrap-style:none;v-text-anchor:top" filled="f" stroked="f">
              <v:textbox style="mso-next-textbox:#_x0000_s1127;mso-fit-shape-to-text:t" inset="0,0,0,0">
                <w:txbxContent>
                  <w:p w:rsidR="00B9607A" w:rsidRDefault="00F247C1" w:rsidP="00B9607A">
                    <w:r>
                      <w:rPr>
                        <w:rFonts w:ascii="MS Sans Serif" w:hAnsi="MS Sans Serif" w:cs="MS Sans Serif"/>
                        <w:color w:val="000000"/>
                        <w:sz w:val="14"/>
                        <w:szCs w:val="14"/>
                        <w:lang w:val="en-US"/>
                      </w:rPr>
                      <w:t>121</w:t>
                    </w:r>
                  </w:p>
                </w:txbxContent>
              </v:textbox>
            </v:rect>
            <v:rect id="_x0000_s1128" style="position:absolute;width:13;height:1" fillcolor="#dadcdd" stroked="f"/>
            <v:rect id="_x0000_s1129" style="position:absolute;left:1044;width:13;height:1" fillcolor="#dadcdd" stroked="f"/>
            <v:rect id="_x0000_s1130" style="position:absolute;left:2087;width:13;height:1" fillcolor="#dadcdd" stroked="f"/>
            <v:rect id="_x0000_s1131" style="position:absolute;left:3131;width:13;height:1" fillcolor="#dadcdd" stroked="f"/>
            <v:rect id="_x0000_s1132" style="position:absolute;left:4174;width:13;height:1" fillcolor="#dadcdd" stroked="f"/>
            <v:rect id="_x0000_s1133" style="position:absolute;left:5218;width:13;height:1" fillcolor="#dadcdd" stroked="f"/>
            <v:rect id="_x0000_s1134" style="position:absolute;left:6261;width:13;height:1" fillcolor="#dadcdd" stroked="f"/>
            <v:rect id="_x0000_s1135" style="position:absolute;left:7305;width:13;height:1" fillcolor="#dadcdd" stroked="f"/>
            <v:rect id="_x0000_s1136" style="position:absolute;left:8348;width:14;height:1" fillcolor="#dadcdd" stroked="f"/>
            <v:line id="_x0000_s1137" style="position:absolute" from="13,0" to="9405,1" strokeweight="0"/>
            <v:rect id="_x0000_s1138" style="position:absolute;left:13;width:9392;height:13" fillcolor="black" stroked="f"/>
            <v:rect id="_x0000_s1139" style="position:absolute;left:9392;width:13;height:1" fillcolor="#dadcdd" stroked="f"/>
            <v:line id="_x0000_s1140" style="position:absolute" from="13,219" to="9405,220" strokeweight="0"/>
            <v:rect id="_x0000_s1141" style="position:absolute;left:13;top:219;width:9392;height:12" fillcolor="black" stroked="f"/>
            <v:line id="_x0000_s1142" style="position:absolute" from="0,0" to="1,450" strokeweight="0"/>
            <v:rect id="_x0000_s1143" style="position:absolute;width:13;height:450" fillcolor="black" stroked="f"/>
            <v:line id="_x0000_s1144" style="position:absolute" from="1044,13" to="1045,450" strokeweight="0"/>
            <v:rect id="_x0000_s1145" style="position:absolute;left:1044;top:13;width:13;height:437" fillcolor="black" stroked="f"/>
            <v:line id="_x0000_s1146" style="position:absolute" from="2087,13" to="2088,450" strokeweight="0"/>
            <v:rect id="_x0000_s1147" style="position:absolute;left:2087;top:13;width:13;height:437" fillcolor="black" stroked="f"/>
            <v:line id="_x0000_s1148" style="position:absolute" from="3131,13" to="3132,450" strokeweight="0"/>
            <v:rect id="_x0000_s1149" style="position:absolute;left:3131;top:13;width:13;height:437" fillcolor="black" stroked="f"/>
            <v:line id="_x0000_s1150" style="position:absolute" from="4174,13" to="4175,450" strokeweight="0"/>
            <v:rect id="_x0000_s1151" style="position:absolute;left:4174;top:13;width:13;height:437" fillcolor="black" stroked="f"/>
            <v:line id="_x0000_s1152" style="position:absolute" from="5218,13" to="5219,450" strokeweight="0"/>
            <v:rect id="_x0000_s1153" style="position:absolute;left:5218;top:13;width:13;height:437" fillcolor="black" stroked="f"/>
            <v:line id="_x0000_s1154" style="position:absolute" from="6261,13" to="6262,450" strokeweight="0"/>
            <v:rect id="_x0000_s1155" style="position:absolute;left:6261;top:13;width:13;height:437" fillcolor="black" stroked="f"/>
            <v:line id="_x0000_s1156" style="position:absolute" from="7305,13" to="7306,450" strokeweight="0"/>
            <v:rect id="_x0000_s1157" style="position:absolute;left:7305;top:13;width:13;height:437" fillcolor="black" stroked="f"/>
            <v:line id="_x0000_s1158" style="position:absolute" from="8348,13" to="8349,450" strokeweight="0"/>
            <v:rect id="_x0000_s1159" style="position:absolute;left:8348;top:13;width:14;height:437" fillcolor="black" stroked="f"/>
            <v:line id="_x0000_s1160" style="position:absolute" from="13,437" to="9405,438" strokeweight="0"/>
            <v:rect id="_x0000_s1161" style="position:absolute;left:13;top:437;width:9392;height:13" fillcolor="black" stroked="f"/>
            <v:line id="_x0000_s1162" style="position:absolute" from="9392,13" to="9393,450" strokeweight="0"/>
            <v:rect id="_x0000_s1163" style="position:absolute;left:9392;top:13;width:13;height:437" fillcolor="black" stroked="f"/>
            <v:line id="_x0000_s1164" style="position:absolute" from="0,450" to="1,451" strokecolor="#dadcdd" strokeweight="0"/>
            <v:rect id="_x0000_s1165" style="position:absolute;top:450;width:13;height:13" fillcolor="#dadcdd" stroked="f"/>
            <v:line id="_x0000_s1166" style="position:absolute" from="1044,450" to="1045,451" strokecolor="#dadcdd" strokeweight="0"/>
            <v:rect id="_x0000_s1167" style="position:absolute;left:1044;top:450;width:13;height:13" fillcolor="#dadcdd" stroked="f"/>
            <v:line id="_x0000_s1168" style="position:absolute" from="2087,450" to="2088,451" strokecolor="#dadcdd" strokeweight="0"/>
            <v:rect id="_x0000_s1169" style="position:absolute;left:2087;top:450;width:13;height:13" fillcolor="#dadcdd" stroked="f"/>
            <v:line id="_x0000_s1170" style="position:absolute" from="3131,450" to="3132,451" strokecolor="#dadcdd" strokeweight="0"/>
            <v:rect id="_x0000_s1171" style="position:absolute;left:3131;top:450;width:13;height:13" fillcolor="#dadcdd" stroked="f"/>
            <v:line id="_x0000_s1172" style="position:absolute" from="4174,450" to="4175,451" strokecolor="#dadcdd" strokeweight="0"/>
            <v:rect id="_x0000_s1173" style="position:absolute;left:4174;top:450;width:13;height:13" fillcolor="#dadcdd" stroked="f"/>
            <v:line id="_x0000_s1174" style="position:absolute" from="5218,450" to="5219,451" strokecolor="#dadcdd" strokeweight="0"/>
            <v:rect id="_x0000_s1175" style="position:absolute;left:5218;top:450;width:13;height:13" fillcolor="#dadcdd" stroked="f"/>
            <v:line id="_x0000_s1176" style="position:absolute" from="6261,450" to="6262,451" strokecolor="#dadcdd" strokeweight="0"/>
            <v:rect id="_x0000_s1177" style="position:absolute;left:6261;top:450;width:13;height:13" fillcolor="#dadcdd" stroked="f"/>
            <v:line id="_x0000_s1178" style="position:absolute" from="7305,450" to="7306,451" strokecolor="#dadcdd" strokeweight="0"/>
            <v:rect id="_x0000_s1179" style="position:absolute;left:7305;top:450;width:13;height:13" fillcolor="#dadcdd" stroked="f"/>
            <v:line id="_x0000_s1180" style="position:absolute" from="8348,450" to="8349,451" strokecolor="#dadcdd" strokeweight="0"/>
            <v:rect id="_x0000_s1181" style="position:absolute;left:8348;top:450;width:14;height:13" fillcolor="#dadcdd" stroked="f"/>
            <v:line id="_x0000_s1182" style="position:absolute" from="9392,450" to="9393,451" strokecolor="#dadcdd" strokeweight="0"/>
            <v:rect id="_x0000_s1183" style="position:absolute;left:9392;top:450;width:13;height:13" fillcolor="#dadcdd" stroked="f"/>
            <v:line id="_x0000_s1184" style="position:absolute" from="9405,0" to="9406,1" strokecolor="#dadcdd" strokeweight="0"/>
            <v:rect id="_x0000_s1185" style="position:absolute;left:9405;width:13;height:13" fillcolor="#dadcdd" stroked="f"/>
            <v:line id="_x0000_s1186" style="position:absolute" from="9405,219" to="9406,220" strokecolor="#dadcdd" strokeweight="0"/>
            <v:rect id="_x0000_s1187" style="position:absolute;left:9405;top:219;width:13;height:12" fillcolor="#dadcdd" stroked="f"/>
            <v:line id="_x0000_s1188" style="position:absolute" from="9405,437" to="9406,438" strokecolor="#dadcdd" strokeweight="0"/>
            <v:rect id="_x0000_s1189" style="position:absolute;left:9405;top:437;width:13;height:13" fillcolor="#dadcdd" stroked="f"/>
            <w10:wrap type="none"/>
            <w10:anchorlock/>
          </v:group>
        </w:pict>
      </w:r>
    </w:p>
    <w:p w:rsidR="008A5E78" w:rsidRPr="002E7C0D" w:rsidRDefault="007120B3" w:rsidP="00B97907">
      <w:pPr>
        <w:pStyle w:val="Prrafodelista"/>
        <w:numPr>
          <w:ilvl w:val="0"/>
          <w:numId w:val="1"/>
        </w:numPr>
        <w:jc w:val="both"/>
        <w:rPr>
          <w:rFonts w:ascii="Arial" w:hAnsi="Arial" w:cs="Arial"/>
          <w:sz w:val="20"/>
          <w:szCs w:val="20"/>
        </w:rPr>
      </w:pPr>
      <w:r w:rsidRPr="002E7C0D">
        <w:rPr>
          <w:rFonts w:ascii="Arial" w:hAnsi="Arial" w:cs="Arial"/>
          <w:b/>
          <w:sz w:val="20"/>
          <w:szCs w:val="20"/>
        </w:rPr>
        <w:t xml:space="preserve">Control de puerperio </w:t>
      </w:r>
      <w:r w:rsidR="004F3CAD" w:rsidRPr="002E7C0D">
        <w:rPr>
          <w:rFonts w:ascii="Arial" w:hAnsi="Arial" w:cs="Arial"/>
          <w:sz w:val="20"/>
          <w:szCs w:val="20"/>
        </w:rPr>
        <w:t xml:space="preserve">se logra el </w:t>
      </w:r>
      <w:r w:rsidR="00520A5F" w:rsidRPr="002E7C0D">
        <w:rPr>
          <w:rFonts w:ascii="Arial" w:hAnsi="Arial" w:cs="Arial"/>
          <w:sz w:val="20"/>
          <w:szCs w:val="20"/>
        </w:rPr>
        <w:t>54.4</w:t>
      </w:r>
      <w:r w:rsidR="004F5472" w:rsidRPr="002E7C0D">
        <w:rPr>
          <w:rFonts w:ascii="Arial" w:hAnsi="Arial" w:cs="Arial"/>
          <w:sz w:val="20"/>
          <w:szCs w:val="20"/>
        </w:rPr>
        <w:t xml:space="preserve"> </w:t>
      </w:r>
      <w:r w:rsidR="007C1CCC" w:rsidRPr="002E7C0D">
        <w:rPr>
          <w:rFonts w:ascii="Arial" w:hAnsi="Arial" w:cs="Arial"/>
          <w:sz w:val="20"/>
          <w:szCs w:val="20"/>
        </w:rPr>
        <w:t xml:space="preserve">%, </w:t>
      </w:r>
      <w:r w:rsidR="008A5E78" w:rsidRPr="002E7C0D">
        <w:rPr>
          <w:rFonts w:ascii="Arial" w:hAnsi="Arial" w:cs="Arial"/>
          <w:sz w:val="20"/>
          <w:szCs w:val="20"/>
        </w:rPr>
        <w:t xml:space="preserve">la </w:t>
      </w:r>
      <w:r w:rsidR="008A5E78" w:rsidRPr="002E7C0D">
        <w:rPr>
          <w:rFonts w:ascii="Arial" w:hAnsi="Arial" w:cs="Arial"/>
          <w:b/>
          <w:sz w:val="20"/>
          <w:szCs w:val="20"/>
        </w:rPr>
        <w:t>MR Camisea</w:t>
      </w:r>
      <w:r w:rsidR="008A5E78" w:rsidRPr="002E7C0D">
        <w:rPr>
          <w:rFonts w:ascii="Arial" w:hAnsi="Arial" w:cs="Arial"/>
          <w:sz w:val="20"/>
          <w:szCs w:val="20"/>
        </w:rPr>
        <w:t xml:space="preserve"> </w:t>
      </w:r>
      <w:r w:rsidR="007C1CCC" w:rsidRPr="002E7C0D">
        <w:rPr>
          <w:rFonts w:ascii="Arial" w:hAnsi="Arial" w:cs="Arial"/>
          <w:sz w:val="20"/>
          <w:szCs w:val="20"/>
        </w:rPr>
        <w:t xml:space="preserve"> aún les falta el</w:t>
      </w:r>
      <w:r w:rsidR="008A5E78" w:rsidRPr="002E7C0D">
        <w:rPr>
          <w:rFonts w:ascii="Arial" w:hAnsi="Arial" w:cs="Arial"/>
          <w:sz w:val="20"/>
          <w:szCs w:val="20"/>
        </w:rPr>
        <w:t xml:space="preserve"> seguimiento, subregistro de controles de partos domiciliarios. </w:t>
      </w:r>
      <w:r w:rsidR="00D83A5B" w:rsidRPr="002E7C0D">
        <w:rPr>
          <w:rFonts w:ascii="Arial" w:hAnsi="Arial" w:cs="Arial"/>
          <w:sz w:val="20"/>
          <w:szCs w:val="20"/>
        </w:rPr>
        <w:t xml:space="preserve"> </w:t>
      </w:r>
    </w:p>
    <w:p w:rsidR="00A06579" w:rsidRPr="002E7C0D" w:rsidRDefault="00520A5F" w:rsidP="009F1AC3">
      <w:pPr>
        <w:pStyle w:val="Prrafodelista"/>
        <w:tabs>
          <w:tab w:val="left" w:pos="1845"/>
        </w:tabs>
        <w:ind w:left="644"/>
        <w:jc w:val="both"/>
        <w:rPr>
          <w:rFonts w:ascii="Arial" w:hAnsi="Arial" w:cs="Arial"/>
          <w:b/>
          <w:sz w:val="20"/>
          <w:szCs w:val="20"/>
        </w:rPr>
      </w:pPr>
      <w:r w:rsidRPr="002E7C0D">
        <w:rPr>
          <w:rFonts w:ascii="Arial" w:hAnsi="Arial" w:cs="Arial"/>
          <w:sz w:val="20"/>
          <w:szCs w:val="20"/>
        </w:rPr>
        <w:t xml:space="preserve">Enfatizar el trabajo integral desde el área de triaje atención binomio madre y niño  </w:t>
      </w:r>
    </w:p>
    <w:p w:rsidR="004A07D2" w:rsidRPr="002E7C0D" w:rsidRDefault="004A07D2" w:rsidP="009F1AC3">
      <w:pPr>
        <w:pStyle w:val="Prrafodelista"/>
        <w:tabs>
          <w:tab w:val="left" w:pos="1845"/>
        </w:tabs>
        <w:ind w:left="644"/>
        <w:jc w:val="both"/>
        <w:rPr>
          <w:rFonts w:ascii="Arial" w:hAnsi="Arial" w:cs="Arial"/>
          <w:b/>
          <w:sz w:val="20"/>
          <w:szCs w:val="20"/>
        </w:rPr>
      </w:pPr>
    </w:p>
    <w:p w:rsidR="004A07D2" w:rsidRPr="002E7C0D" w:rsidRDefault="004A07D2" w:rsidP="009F1AC3">
      <w:pPr>
        <w:pStyle w:val="Prrafodelista"/>
        <w:tabs>
          <w:tab w:val="left" w:pos="1845"/>
        </w:tabs>
        <w:ind w:left="644"/>
        <w:jc w:val="both"/>
        <w:rPr>
          <w:rFonts w:ascii="Arial" w:hAnsi="Arial" w:cs="Arial"/>
          <w:b/>
          <w:sz w:val="20"/>
          <w:szCs w:val="20"/>
        </w:rPr>
      </w:pPr>
      <w:r w:rsidRPr="002E7C0D">
        <w:rPr>
          <w:rFonts w:ascii="Arial" w:hAnsi="Arial" w:cs="Arial"/>
          <w:noProof/>
          <w:sz w:val="20"/>
          <w:szCs w:val="20"/>
        </w:rPr>
        <w:drawing>
          <wp:inline distT="0" distB="0" distL="0" distR="0">
            <wp:extent cx="5971540" cy="574338"/>
            <wp:effectExtent l="19050" t="0" r="0" b="0"/>
            <wp:docPr id="1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5971540" cy="574338"/>
                    </a:xfrm>
                    <a:prstGeom prst="rect">
                      <a:avLst/>
                    </a:prstGeom>
                    <a:noFill/>
                    <a:ln w="9525">
                      <a:noFill/>
                      <a:miter lim="800000"/>
                      <a:headEnd/>
                      <a:tailEnd/>
                    </a:ln>
                  </pic:spPr>
                </pic:pic>
              </a:graphicData>
            </a:graphic>
          </wp:inline>
        </w:drawing>
      </w:r>
    </w:p>
    <w:p w:rsidR="004A07D2" w:rsidRPr="002E7C0D" w:rsidRDefault="004A07D2" w:rsidP="009F1AC3">
      <w:pPr>
        <w:pStyle w:val="Prrafodelista"/>
        <w:tabs>
          <w:tab w:val="left" w:pos="1845"/>
        </w:tabs>
        <w:ind w:left="644"/>
        <w:jc w:val="both"/>
        <w:rPr>
          <w:rFonts w:ascii="Arial" w:hAnsi="Arial" w:cs="Arial"/>
          <w:b/>
          <w:sz w:val="20"/>
          <w:szCs w:val="20"/>
        </w:rPr>
      </w:pPr>
      <w:r w:rsidRPr="002E7C0D">
        <w:rPr>
          <w:rFonts w:ascii="Arial" w:hAnsi="Arial" w:cs="Arial"/>
          <w:noProof/>
          <w:sz w:val="20"/>
          <w:szCs w:val="20"/>
        </w:rPr>
        <w:drawing>
          <wp:inline distT="0" distB="0" distL="0" distR="0">
            <wp:extent cx="5971540" cy="542867"/>
            <wp:effectExtent l="19050" t="0" r="0" b="0"/>
            <wp:docPr id="2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5971540" cy="542867"/>
                    </a:xfrm>
                    <a:prstGeom prst="rect">
                      <a:avLst/>
                    </a:prstGeom>
                    <a:noFill/>
                    <a:ln w="9525">
                      <a:noFill/>
                      <a:miter lim="800000"/>
                      <a:headEnd/>
                      <a:tailEnd/>
                    </a:ln>
                  </pic:spPr>
                </pic:pic>
              </a:graphicData>
            </a:graphic>
          </wp:inline>
        </w:drawing>
      </w:r>
    </w:p>
    <w:p w:rsidR="004A07D2" w:rsidRPr="002E7C0D" w:rsidRDefault="004A07D2" w:rsidP="009F1AC3">
      <w:pPr>
        <w:pStyle w:val="Prrafodelista"/>
        <w:tabs>
          <w:tab w:val="left" w:pos="1845"/>
        </w:tabs>
        <w:ind w:left="644"/>
        <w:jc w:val="both"/>
        <w:rPr>
          <w:rFonts w:ascii="Arial" w:hAnsi="Arial" w:cs="Arial"/>
          <w:b/>
          <w:sz w:val="20"/>
          <w:szCs w:val="20"/>
        </w:rPr>
      </w:pPr>
    </w:p>
    <w:p w:rsidR="004A07D2" w:rsidRPr="002E7C0D" w:rsidRDefault="004A07D2" w:rsidP="009F1AC3">
      <w:pPr>
        <w:pStyle w:val="Prrafodelista"/>
        <w:tabs>
          <w:tab w:val="left" w:pos="1845"/>
        </w:tabs>
        <w:ind w:left="644"/>
        <w:jc w:val="both"/>
        <w:rPr>
          <w:rFonts w:ascii="Arial" w:hAnsi="Arial" w:cs="Arial"/>
          <w:b/>
          <w:sz w:val="20"/>
          <w:szCs w:val="20"/>
        </w:rPr>
      </w:pPr>
    </w:p>
    <w:p w:rsidR="000C03D2" w:rsidRPr="002E7C0D" w:rsidRDefault="00B97907" w:rsidP="009F1AC3">
      <w:pPr>
        <w:pStyle w:val="Prrafodelista"/>
        <w:tabs>
          <w:tab w:val="left" w:pos="1845"/>
        </w:tabs>
        <w:ind w:left="644"/>
        <w:jc w:val="both"/>
        <w:rPr>
          <w:rFonts w:ascii="Arial" w:hAnsi="Arial" w:cs="Arial"/>
          <w:b/>
          <w:sz w:val="20"/>
          <w:szCs w:val="20"/>
        </w:rPr>
      </w:pPr>
      <w:r w:rsidRPr="002E7C0D">
        <w:rPr>
          <w:rFonts w:ascii="Arial" w:hAnsi="Arial" w:cs="Arial"/>
          <w:b/>
          <w:sz w:val="20"/>
          <w:szCs w:val="20"/>
        </w:rPr>
        <w:t xml:space="preserve">Control del recién nacido </w:t>
      </w:r>
      <w:r w:rsidR="00A06579" w:rsidRPr="002E7C0D">
        <w:rPr>
          <w:rFonts w:ascii="Arial" w:hAnsi="Arial" w:cs="Arial"/>
          <w:b/>
          <w:sz w:val="20"/>
          <w:szCs w:val="20"/>
        </w:rPr>
        <w:t xml:space="preserve"> </w:t>
      </w:r>
      <w:r w:rsidR="00A06579" w:rsidRPr="002E7C0D">
        <w:rPr>
          <w:rFonts w:ascii="Arial" w:hAnsi="Arial" w:cs="Arial"/>
          <w:sz w:val="20"/>
          <w:szCs w:val="20"/>
        </w:rPr>
        <w:t>se logra el 4</w:t>
      </w:r>
      <w:r w:rsidR="00520A5F" w:rsidRPr="002E7C0D">
        <w:rPr>
          <w:rFonts w:ascii="Arial" w:hAnsi="Arial" w:cs="Arial"/>
          <w:sz w:val="20"/>
          <w:szCs w:val="20"/>
        </w:rPr>
        <w:t>4</w:t>
      </w:r>
      <w:r w:rsidR="00A06579" w:rsidRPr="002E7C0D">
        <w:rPr>
          <w:rFonts w:ascii="Arial" w:hAnsi="Arial" w:cs="Arial"/>
          <w:sz w:val="20"/>
          <w:szCs w:val="20"/>
        </w:rPr>
        <w:t xml:space="preserve">% de atención inmediata al recién nacido considerado la misma meta para atención de parto normal, habiendo un sub registro de </w:t>
      </w:r>
      <w:r w:rsidR="00520A5F" w:rsidRPr="002E7C0D">
        <w:rPr>
          <w:rFonts w:ascii="Arial" w:hAnsi="Arial" w:cs="Arial"/>
          <w:b/>
          <w:sz w:val="20"/>
          <w:szCs w:val="20"/>
        </w:rPr>
        <w:t>51</w:t>
      </w:r>
      <w:r w:rsidR="00A06579" w:rsidRPr="002E7C0D">
        <w:rPr>
          <w:rFonts w:ascii="Arial" w:hAnsi="Arial" w:cs="Arial"/>
          <w:sz w:val="20"/>
          <w:szCs w:val="20"/>
        </w:rPr>
        <w:t xml:space="preserve"> </w:t>
      </w:r>
      <w:r w:rsidR="00A06579" w:rsidRPr="002E7C0D">
        <w:rPr>
          <w:rFonts w:ascii="Arial" w:hAnsi="Arial" w:cs="Arial"/>
          <w:b/>
          <w:sz w:val="20"/>
          <w:szCs w:val="20"/>
        </w:rPr>
        <w:t>recién nacidos.</w:t>
      </w:r>
    </w:p>
    <w:p w:rsidR="00252154" w:rsidRPr="002E7C0D" w:rsidRDefault="00252154" w:rsidP="009F1AC3">
      <w:pPr>
        <w:pStyle w:val="Prrafodelista"/>
        <w:tabs>
          <w:tab w:val="left" w:pos="1845"/>
        </w:tabs>
        <w:ind w:left="644"/>
        <w:jc w:val="both"/>
        <w:rPr>
          <w:rFonts w:ascii="Arial" w:hAnsi="Arial" w:cs="Arial"/>
          <w:sz w:val="20"/>
          <w:szCs w:val="20"/>
        </w:rPr>
      </w:pPr>
      <w:r w:rsidRPr="002E7C0D">
        <w:rPr>
          <w:rFonts w:ascii="Arial" w:hAnsi="Arial" w:cs="Arial"/>
          <w:sz w:val="20"/>
          <w:szCs w:val="20"/>
        </w:rPr>
        <w:t>Solo la MR Pucyura  coincide  parto y RN, mejorar el control de calidad de la información  el área de materno deberá trabajar coordinadamente con el área de  niño.</w:t>
      </w:r>
    </w:p>
    <w:p w:rsidR="00F64DEB" w:rsidRPr="002E7C0D" w:rsidRDefault="00A06579" w:rsidP="009F1AC3">
      <w:pPr>
        <w:pStyle w:val="Prrafodelista"/>
        <w:tabs>
          <w:tab w:val="left" w:pos="1845"/>
        </w:tabs>
        <w:ind w:left="644"/>
        <w:jc w:val="both"/>
        <w:rPr>
          <w:rFonts w:ascii="Arial" w:hAnsi="Arial" w:cs="Arial"/>
          <w:sz w:val="20"/>
          <w:szCs w:val="20"/>
        </w:rPr>
      </w:pPr>
      <w:r w:rsidRPr="002E7C0D">
        <w:rPr>
          <w:rFonts w:ascii="Arial" w:hAnsi="Arial" w:cs="Arial"/>
          <w:sz w:val="20"/>
          <w:szCs w:val="20"/>
        </w:rPr>
        <w:t xml:space="preserve"> Persistiendo los recién nacidos de bajo peso en el bajo Urubamba (</w:t>
      </w:r>
      <w:r w:rsidR="00520A5F" w:rsidRPr="002E7C0D">
        <w:rPr>
          <w:rFonts w:ascii="Arial" w:hAnsi="Arial" w:cs="Arial"/>
          <w:sz w:val="20"/>
          <w:szCs w:val="20"/>
        </w:rPr>
        <w:t>11</w:t>
      </w:r>
      <w:r w:rsidRPr="002E7C0D">
        <w:rPr>
          <w:rFonts w:ascii="Arial" w:hAnsi="Arial" w:cs="Arial"/>
          <w:sz w:val="20"/>
          <w:szCs w:val="20"/>
        </w:rPr>
        <w:t>)</w:t>
      </w:r>
      <w:r w:rsidR="000C03D2" w:rsidRPr="002E7C0D">
        <w:rPr>
          <w:rFonts w:ascii="Arial" w:hAnsi="Arial" w:cs="Arial"/>
          <w:sz w:val="20"/>
          <w:szCs w:val="20"/>
        </w:rPr>
        <w:t>, Quellouno (</w:t>
      </w:r>
      <w:r w:rsidRPr="002E7C0D">
        <w:rPr>
          <w:rFonts w:ascii="Arial" w:hAnsi="Arial" w:cs="Arial"/>
          <w:sz w:val="20"/>
          <w:szCs w:val="20"/>
        </w:rPr>
        <w:t>3)</w:t>
      </w:r>
      <w:r w:rsidR="000C03D2" w:rsidRPr="002E7C0D">
        <w:rPr>
          <w:rFonts w:ascii="Arial" w:hAnsi="Arial" w:cs="Arial"/>
          <w:sz w:val="20"/>
          <w:szCs w:val="20"/>
        </w:rPr>
        <w:t>, Pucyura</w:t>
      </w:r>
      <w:r w:rsidRPr="002E7C0D">
        <w:rPr>
          <w:rFonts w:ascii="Arial" w:hAnsi="Arial" w:cs="Arial"/>
          <w:sz w:val="20"/>
          <w:szCs w:val="20"/>
        </w:rPr>
        <w:t xml:space="preserve"> (1)</w:t>
      </w:r>
      <w:r w:rsidR="000C03D2" w:rsidRPr="002E7C0D">
        <w:rPr>
          <w:rFonts w:ascii="Arial" w:hAnsi="Arial" w:cs="Arial"/>
          <w:sz w:val="20"/>
          <w:szCs w:val="20"/>
        </w:rPr>
        <w:t>, Kiteni</w:t>
      </w:r>
      <w:r w:rsidRPr="002E7C0D">
        <w:rPr>
          <w:rFonts w:ascii="Arial" w:hAnsi="Arial" w:cs="Arial"/>
          <w:sz w:val="20"/>
          <w:szCs w:val="20"/>
        </w:rPr>
        <w:t xml:space="preserve"> (1) recuperado</w:t>
      </w:r>
      <w:r w:rsidR="000C03D2" w:rsidRPr="002E7C0D">
        <w:rPr>
          <w:rFonts w:ascii="Arial" w:hAnsi="Arial" w:cs="Arial"/>
          <w:sz w:val="20"/>
          <w:szCs w:val="20"/>
        </w:rPr>
        <w:t>.</w:t>
      </w:r>
    </w:p>
    <w:p w:rsidR="00343EA9" w:rsidRPr="002E7C0D" w:rsidRDefault="000C03D2" w:rsidP="00343EA9">
      <w:pPr>
        <w:pStyle w:val="Prrafodelista"/>
        <w:tabs>
          <w:tab w:val="left" w:pos="1845"/>
        </w:tabs>
        <w:ind w:left="644"/>
        <w:jc w:val="both"/>
        <w:rPr>
          <w:rFonts w:ascii="Arial" w:hAnsi="Arial" w:cs="Arial"/>
          <w:sz w:val="20"/>
          <w:szCs w:val="20"/>
        </w:rPr>
      </w:pPr>
      <w:r w:rsidRPr="002E7C0D">
        <w:rPr>
          <w:rFonts w:ascii="Arial" w:hAnsi="Arial" w:cs="Arial"/>
          <w:sz w:val="20"/>
          <w:szCs w:val="20"/>
        </w:rPr>
        <w:t>Se debe enfatizar lactancia materna exclusiva y lograr que recuperen su peso antes del mes.</w:t>
      </w:r>
    </w:p>
    <w:p w:rsidR="00343EA9" w:rsidRPr="002E7C0D" w:rsidRDefault="00343EA9" w:rsidP="00343EA9">
      <w:pPr>
        <w:pStyle w:val="Prrafodelista"/>
        <w:tabs>
          <w:tab w:val="left" w:pos="1845"/>
        </w:tabs>
        <w:ind w:left="644"/>
        <w:jc w:val="both"/>
        <w:rPr>
          <w:rFonts w:ascii="Arial" w:hAnsi="Arial" w:cs="Arial"/>
          <w:sz w:val="20"/>
          <w:szCs w:val="20"/>
        </w:rPr>
      </w:pPr>
    </w:p>
    <w:p w:rsidR="00343EA9" w:rsidRPr="002E7C0D" w:rsidRDefault="00343EA9" w:rsidP="00343EA9">
      <w:pPr>
        <w:pStyle w:val="Prrafodelista"/>
        <w:tabs>
          <w:tab w:val="left" w:pos="1845"/>
        </w:tabs>
        <w:ind w:left="644"/>
        <w:jc w:val="both"/>
        <w:rPr>
          <w:rFonts w:ascii="Arial" w:hAnsi="Arial" w:cs="Arial"/>
          <w:sz w:val="20"/>
          <w:szCs w:val="20"/>
        </w:rPr>
      </w:pPr>
      <w:r w:rsidRPr="002E7C0D">
        <w:rPr>
          <w:rFonts w:ascii="Arial" w:hAnsi="Arial" w:cs="Arial"/>
          <w:noProof/>
          <w:sz w:val="20"/>
          <w:szCs w:val="20"/>
        </w:rPr>
        <w:lastRenderedPageBreak/>
        <w:drawing>
          <wp:inline distT="0" distB="0" distL="0" distR="0">
            <wp:extent cx="5971540" cy="650926"/>
            <wp:effectExtent l="19050" t="0" r="0" b="0"/>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5971540" cy="650926"/>
                    </a:xfrm>
                    <a:prstGeom prst="rect">
                      <a:avLst/>
                    </a:prstGeom>
                    <a:noFill/>
                    <a:ln w="9525">
                      <a:noFill/>
                      <a:miter lim="800000"/>
                      <a:headEnd/>
                      <a:tailEnd/>
                    </a:ln>
                  </pic:spPr>
                </pic:pic>
              </a:graphicData>
            </a:graphic>
          </wp:inline>
        </w:drawing>
      </w:r>
    </w:p>
    <w:p w:rsidR="00343EA9" w:rsidRPr="002E7C0D" w:rsidRDefault="00343EA9" w:rsidP="00343EA9">
      <w:pPr>
        <w:pStyle w:val="Prrafodelista"/>
        <w:tabs>
          <w:tab w:val="left" w:pos="1845"/>
        </w:tabs>
        <w:ind w:left="644"/>
        <w:jc w:val="both"/>
        <w:rPr>
          <w:rFonts w:ascii="Arial" w:hAnsi="Arial" w:cs="Arial"/>
          <w:sz w:val="20"/>
          <w:szCs w:val="20"/>
        </w:rPr>
      </w:pPr>
      <w:r w:rsidRPr="002E7C0D">
        <w:rPr>
          <w:rFonts w:ascii="Arial" w:hAnsi="Arial" w:cs="Arial"/>
          <w:noProof/>
          <w:sz w:val="20"/>
          <w:szCs w:val="20"/>
        </w:rPr>
        <w:drawing>
          <wp:inline distT="0" distB="0" distL="0" distR="0">
            <wp:extent cx="5971540" cy="490553"/>
            <wp:effectExtent l="19050" t="0" r="0" b="0"/>
            <wp:docPr id="2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5971540" cy="490553"/>
                    </a:xfrm>
                    <a:prstGeom prst="rect">
                      <a:avLst/>
                    </a:prstGeom>
                    <a:noFill/>
                    <a:ln w="9525">
                      <a:noFill/>
                      <a:miter lim="800000"/>
                      <a:headEnd/>
                      <a:tailEnd/>
                    </a:ln>
                  </pic:spPr>
                </pic:pic>
              </a:graphicData>
            </a:graphic>
          </wp:inline>
        </w:drawing>
      </w:r>
    </w:p>
    <w:p w:rsidR="008E2AB0" w:rsidRPr="002E7C0D" w:rsidRDefault="004A07D2" w:rsidP="002E7C0D">
      <w:pPr>
        <w:pStyle w:val="Prrafodelista"/>
        <w:tabs>
          <w:tab w:val="left" w:pos="1845"/>
        </w:tabs>
        <w:ind w:left="644"/>
        <w:jc w:val="both"/>
        <w:rPr>
          <w:rFonts w:ascii="Arial" w:hAnsi="Arial" w:cs="Arial"/>
          <w:sz w:val="20"/>
          <w:szCs w:val="20"/>
        </w:rPr>
      </w:pPr>
      <w:r w:rsidRPr="002E7C0D">
        <w:rPr>
          <w:rFonts w:ascii="Arial" w:hAnsi="Arial" w:cs="Arial"/>
          <w:sz w:val="20"/>
          <w:szCs w:val="20"/>
        </w:rPr>
        <w:t xml:space="preserve">            </w:t>
      </w:r>
    </w:p>
    <w:p w:rsidR="00D83A5B" w:rsidRPr="002E7C0D" w:rsidRDefault="001F7703" w:rsidP="007B33BA">
      <w:pPr>
        <w:tabs>
          <w:tab w:val="left" w:pos="1845"/>
        </w:tabs>
        <w:jc w:val="both"/>
        <w:rPr>
          <w:rFonts w:ascii="Arial" w:hAnsi="Arial" w:cs="Arial"/>
          <w:b/>
          <w:noProof/>
          <w:sz w:val="20"/>
          <w:szCs w:val="20"/>
        </w:rPr>
      </w:pPr>
      <w:r w:rsidRPr="002E7C0D">
        <w:rPr>
          <w:rFonts w:ascii="Arial" w:hAnsi="Arial" w:cs="Arial"/>
          <w:b/>
          <w:noProof/>
          <w:sz w:val="20"/>
          <w:szCs w:val="20"/>
        </w:rPr>
        <w:t>Conclusiones</w:t>
      </w:r>
    </w:p>
    <w:p w:rsidR="001F7703" w:rsidRPr="002E7C0D" w:rsidRDefault="001F7703" w:rsidP="001F7703">
      <w:pPr>
        <w:pStyle w:val="Prrafodelista"/>
        <w:numPr>
          <w:ilvl w:val="0"/>
          <w:numId w:val="10"/>
        </w:numPr>
        <w:tabs>
          <w:tab w:val="left" w:pos="1845"/>
        </w:tabs>
        <w:jc w:val="both"/>
        <w:rPr>
          <w:rFonts w:ascii="Arial" w:hAnsi="Arial" w:cs="Arial"/>
          <w:noProof/>
          <w:sz w:val="20"/>
          <w:szCs w:val="20"/>
        </w:rPr>
      </w:pPr>
      <w:r w:rsidRPr="002E7C0D">
        <w:rPr>
          <w:rFonts w:ascii="Arial" w:hAnsi="Arial" w:cs="Arial"/>
          <w:noProof/>
          <w:sz w:val="20"/>
          <w:szCs w:val="20"/>
        </w:rPr>
        <w:t>Falta de recursos humano medicos, obstetras en las MR,priorizando metaxenicas</w:t>
      </w:r>
    </w:p>
    <w:p w:rsidR="001F7703" w:rsidRPr="002E7C0D" w:rsidRDefault="001F7703" w:rsidP="001F7703">
      <w:pPr>
        <w:pStyle w:val="Prrafodelista"/>
        <w:numPr>
          <w:ilvl w:val="0"/>
          <w:numId w:val="10"/>
        </w:numPr>
        <w:tabs>
          <w:tab w:val="left" w:pos="1845"/>
        </w:tabs>
        <w:jc w:val="both"/>
        <w:rPr>
          <w:rFonts w:ascii="Arial" w:hAnsi="Arial" w:cs="Arial"/>
          <w:noProof/>
          <w:sz w:val="20"/>
          <w:szCs w:val="20"/>
        </w:rPr>
      </w:pPr>
      <w:r w:rsidRPr="002E7C0D">
        <w:rPr>
          <w:rFonts w:ascii="Arial" w:hAnsi="Arial" w:cs="Arial"/>
          <w:noProof/>
          <w:sz w:val="20"/>
          <w:szCs w:val="20"/>
        </w:rPr>
        <w:t>Deficiente control de calidad  y subregistro de la  informacion</w:t>
      </w:r>
    </w:p>
    <w:p w:rsidR="001F7703" w:rsidRPr="002E7C0D" w:rsidRDefault="001F7703" w:rsidP="001F7703">
      <w:pPr>
        <w:pStyle w:val="Prrafodelista"/>
        <w:numPr>
          <w:ilvl w:val="0"/>
          <w:numId w:val="10"/>
        </w:numPr>
        <w:tabs>
          <w:tab w:val="left" w:pos="1845"/>
        </w:tabs>
        <w:jc w:val="both"/>
        <w:rPr>
          <w:rFonts w:ascii="Arial" w:hAnsi="Arial" w:cs="Arial"/>
          <w:noProof/>
          <w:sz w:val="20"/>
          <w:szCs w:val="20"/>
        </w:rPr>
      </w:pPr>
      <w:r w:rsidRPr="002E7C0D">
        <w:rPr>
          <w:rFonts w:ascii="Arial" w:hAnsi="Arial" w:cs="Arial"/>
          <w:noProof/>
          <w:sz w:val="20"/>
          <w:szCs w:val="20"/>
        </w:rPr>
        <w:t>Subregistro de partos domiciliarios</w:t>
      </w:r>
    </w:p>
    <w:p w:rsidR="001F7703" w:rsidRPr="002E7C0D" w:rsidRDefault="001F7703" w:rsidP="001F7703">
      <w:pPr>
        <w:pStyle w:val="Prrafodelista"/>
        <w:numPr>
          <w:ilvl w:val="0"/>
          <w:numId w:val="10"/>
        </w:numPr>
        <w:tabs>
          <w:tab w:val="left" w:pos="1845"/>
        </w:tabs>
        <w:jc w:val="both"/>
        <w:rPr>
          <w:rFonts w:ascii="Arial" w:hAnsi="Arial" w:cs="Arial"/>
          <w:noProof/>
          <w:sz w:val="20"/>
          <w:szCs w:val="20"/>
        </w:rPr>
      </w:pPr>
      <w:r w:rsidRPr="002E7C0D">
        <w:rPr>
          <w:rFonts w:ascii="Arial" w:hAnsi="Arial" w:cs="Arial"/>
          <w:noProof/>
          <w:sz w:val="20"/>
          <w:szCs w:val="20"/>
        </w:rPr>
        <w:t>Problemas con el nuevo aplicativo HIS,partos domiciliarios y ecografia,duplicidad de las pruebas rapidas</w:t>
      </w:r>
    </w:p>
    <w:p w:rsidR="001F7703" w:rsidRPr="002E7C0D" w:rsidRDefault="001F7703" w:rsidP="001F7703">
      <w:pPr>
        <w:pStyle w:val="Prrafodelista"/>
        <w:numPr>
          <w:ilvl w:val="0"/>
          <w:numId w:val="10"/>
        </w:numPr>
        <w:tabs>
          <w:tab w:val="left" w:pos="1845"/>
        </w:tabs>
        <w:jc w:val="both"/>
        <w:rPr>
          <w:rFonts w:ascii="Arial" w:hAnsi="Arial" w:cs="Arial"/>
          <w:noProof/>
          <w:sz w:val="20"/>
          <w:szCs w:val="20"/>
        </w:rPr>
      </w:pPr>
      <w:r w:rsidRPr="002E7C0D">
        <w:rPr>
          <w:rFonts w:ascii="Arial" w:hAnsi="Arial" w:cs="Arial"/>
          <w:noProof/>
          <w:sz w:val="20"/>
          <w:szCs w:val="20"/>
        </w:rPr>
        <w:t>Personal  aun no se involucra dando prioridad en el trabajo con adolescentes y pormocion de la Salud.</w:t>
      </w:r>
    </w:p>
    <w:p w:rsidR="001F7703" w:rsidRPr="002E7C0D" w:rsidRDefault="001F7703" w:rsidP="001F7703">
      <w:pPr>
        <w:tabs>
          <w:tab w:val="left" w:pos="1845"/>
        </w:tabs>
        <w:jc w:val="both"/>
        <w:rPr>
          <w:rFonts w:ascii="Arial" w:hAnsi="Arial" w:cs="Arial"/>
          <w:b/>
          <w:noProof/>
          <w:sz w:val="20"/>
          <w:szCs w:val="20"/>
        </w:rPr>
      </w:pPr>
      <w:r w:rsidRPr="002E7C0D">
        <w:rPr>
          <w:rFonts w:ascii="Arial" w:hAnsi="Arial" w:cs="Arial"/>
          <w:b/>
          <w:noProof/>
          <w:sz w:val="20"/>
          <w:szCs w:val="20"/>
        </w:rPr>
        <w:t>Recomendaciones</w:t>
      </w:r>
    </w:p>
    <w:p w:rsidR="001F7703" w:rsidRPr="002E7C0D" w:rsidRDefault="001F7703" w:rsidP="001F7703">
      <w:pPr>
        <w:pStyle w:val="Prrafodelista"/>
        <w:numPr>
          <w:ilvl w:val="0"/>
          <w:numId w:val="11"/>
        </w:numPr>
        <w:tabs>
          <w:tab w:val="left" w:pos="1845"/>
        </w:tabs>
        <w:jc w:val="both"/>
        <w:rPr>
          <w:rFonts w:ascii="Arial" w:hAnsi="Arial" w:cs="Arial"/>
          <w:noProof/>
          <w:sz w:val="20"/>
          <w:szCs w:val="20"/>
        </w:rPr>
      </w:pPr>
      <w:r w:rsidRPr="002E7C0D">
        <w:rPr>
          <w:rFonts w:ascii="Arial" w:hAnsi="Arial" w:cs="Arial"/>
          <w:noProof/>
          <w:sz w:val="20"/>
          <w:szCs w:val="20"/>
        </w:rPr>
        <w:t>Distribucion de obstetras ya que el P.S.Oyara según nivel no corresponde,mientras C.S.Pucyura cuenta con dos obstetras</w:t>
      </w:r>
    </w:p>
    <w:p w:rsidR="001F7703" w:rsidRPr="002E7C0D" w:rsidRDefault="001F7703" w:rsidP="001F7703">
      <w:pPr>
        <w:pStyle w:val="Prrafodelista"/>
        <w:numPr>
          <w:ilvl w:val="0"/>
          <w:numId w:val="11"/>
        </w:numPr>
        <w:tabs>
          <w:tab w:val="left" w:pos="1845"/>
        </w:tabs>
        <w:jc w:val="both"/>
        <w:rPr>
          <w:rFonts w:ascii="Arial" w:hAnsi="Arial" w:cs="Arial"/>
          <w:noProof/>
          <w:sz w:val="20"/>
          <w:szCs w:val="20"/>
        </w:rPr>
      </w:pPr>
      <w:r w:rsidRPr="002E7C0D">
        <w:rPr>
          <w:rFonts w:ascii="Arial" w:hAnsi="Arial" w:cs="Arial"/>
          <w:noProof/>
          <w:sz w:val="20"/>
          <w:szCs w:val="20"/>
        </w:rPr>
        <w:t xml:space="preserve">La R.S.S.L.C </w:t>
      </w:r>
      <w:r w:rsidR="00B00EC2" w:rsidRPr="002E7C0D">
        <w:rPr>
          <w:rFonts w:ascii="Arial" w:hAnsi="Arial" w:cs="Arial"/>
          <w:noProof/>
          <w:sz w:val="20"/>
          <w:szCs w:val="20"/>
        </w:rPr>
        <w:t xml:space="preserve"> retroalimenta de manera mensual las observaciones  a traves de herraminentas implementadas por la unidad de estadistica.ls observaciones deben ser levantadas dentro de las 72 horas</w:t>
      </w:r>
    </w:p>
    <w:p w:rsidR="00B00EC2" w:rsidRPr="002E7C0D" w:rsidRDefault="00B00EC2" w:rsidP="001F7703">
      <w:pPr>
        <w:pStyle w:val="Prrafodelista"/>
        <w:numPr>
          <w:ilvl w:val="0"/>
          <w:numId w:val="11"/>
        </w:numPr>
        <w:tabs>
          <w:tab w:val="left" w:pos="1845"/>
        </w:tabs>
        <w:jc w:val="both"/>
        <w:rPr>
          <w:rFonts w:ascii="Arial" w:hAnsi="Arial" w:cs="Arial"/>
          <w:noProof/>
          <w:sz w:val="20"/>
          <w:szCs w:val="20"/>
        </w:rPr>
      </w:pPr>
      <w:r w:rsidRPr="002E7C0D">
        <w:rPr>
          <w:rFonts w:ascii="Arial" w:hAnsi="Arial" w:cs="Arial"/>
          <w:noProof/>
          <w:sz w:val="20"/>
          <w:szCs w:val="20"/>
        </w:rPr>
        <w:t>Evitemos de registrar partos domiciliarios como institucionales donde resalta la informacion con la atencion inmediata del recien nacido</w:t>
      </w:r>
    </w:p>
    <w:p w:rsidR="00B00EC2" w:rsidRPr="002E7C0D" w:rsidRDefault="00B00EC2" w:rsidP="001F7703">
      <w:pPr>
        <w:pStyle w:val="Prrafodelista"/>
        <w:numPr>
          <w:ilvl w:val="0"/>
          <w:numId w:val="11"/>
        </w:numPr>
        <w:tabs>
          <w:tab w:val="left" w:pos="1845"/>
        </w:tabs>
        <w:jc w:val="both"/>
        <w:rPr>
          <w:rFonts w:ascii="Arial" w:hAnsi="Arial" w:cs="Arial"/>
          <w:noProof/>
          <w:sz w:val="20"/>
          <w:szCs w:val="20"/>
        </w:rPr>
      </w:pPr>
      <w:r w:rsidRPr="002E7C0D">
        <w:rPr>
          <w:rFonts w:ascii="Arial" w:hAnsi="Arial" w:cs="Arial"/>
          <w:noProof/>
          <w:sz w:val="20"/>
          <w:szCs w:val="20"/>
        </w:rPr>
        <w:t xml:space="preserve">Se </w:t>
      </w:r>
      <w:r w:rsidR="002E7C0D" w:rsidRPr="002E7C0D">
        <w:rPr>
          <w:rFonts w:ascii="Arial" w:hAnsi="Arial" w:cs="Arial"/>
          <w:noProof/>
          <w:sz w:val="20"/>
          <w:szCs w:val="20"/>
        </w:rPr>
        <w:t xml:space="preserve">emitio una relacion de gestantes controladas y verifiquen si cuentan con ecografia quien a la </w:t>
      </w:r>
      <w:bookmarkStart w:id="0" w:name="_GoBack"/>
      <w:bookmarkEnd w:id="0"/>
      <w:r w:rsidR="002E7C0D" w:rsidRPr="002E7C0D">
        <w:rPr>
          <w:rFonts w:ascii="Arial" w:hAnsi="Arial" w:cs="Arial"/>
          <w:noProof/>
          <w:sz w:val="20"/>
          <w:szCs w:val="20"/>
        </w:rPr>
        <w:t>fecha ningua MR ha levantado las observaciones</w:t>
      </w:r>
    </w:p>
    <w:p w:rsidR="00B00EC2" w:rsidRPr="002E7C0D" w:rsidRDefault="00B00EC2" w:rsidP="001F7703">
      <w:pPr>
        <w:pStyle w:val="Prrafodelista"/>
        <w:numPr>
          <w:ilvl w:val="0"/>
          <w:numId w:val="11"/>
        </w:numPr>
        <w:tabs>
          <w:tab w:val="left" w:pos="1845"/>
        </w:tabs>
        <w:jc w:val="both"/>
        <w:rPr>
          <w:rFonts w:ascii="Arial" w:hAnsi="Arial" w:cs="Arial"/>
          <w:noProof/>
          <w:sz w:val="20"/>
          <w:szCs w:val="20"/>
        </w:rPr>
      </w:pPr>
      <w:r w:rsidRPr="002E7C0D">
        <w:rPr>
          <w:rFonts w:ascii="Arial" w:hAnsi="Arial" w:cs="Arial"/>
          <w:noProof/>
          <w:sz w:val="20"/>
          <w:szCs w:val="20"/>
        </w:rPr>
        <w:t>Los Centro de Salud deben confor</w:t>
      </w:r>
      <w:r w:rsidR="002E7C0D">
        <w:rPr>
          <w:rFonts w:ascii="Arial" w:hAnsi="Arial" w:cs="Arial"/>
          <w:noProof/>
          <w:sz w:val="20"/>
          <w:szCs w:val="20"/>
        </w:rPr>
        <w:t xml:space="preserve">mar el equipo </w:t>
      </w:r>
      <w:r w:rsidRPr="002E7C0D">
        <w:rPr>
          <w:rFonts w:ascii="Arial" w:hAnsi="Arial" w:cs="Arial"/>
          <w:noProof/>
          <w:sz w:val="20"/>
          <w:szCs w:val="20"/>
        </w:rPr>
        <w:t>de adolecente</w:t>
      </w:r>
      <w:r w:rsidR="002E7C0D">
        <w:rPr>
          <w:rFonts w:ascii="Arial" w:hAnsi="Arial" w:cs="Arial"/>
          <w:noProof/>
          <w:sz w:val="20"/>
          <w:szCs w:val="20"/>
        </w:rPr>
        <w:t xml:space="preserve"> integrado por </w:t>
      </w:r>
      <w:r w:rsidRPr="002E7C0D">
        <w:rPr>
          <w:rFonts w:ascii="Arial" w:hAnsi="Arial" w:cs="Arial"/>
          <w:noProof/>
          <w:sz w:val="20"/>
          <w:szCs w:val="20"/>
        </w:rPr>
        <w:t>medico ,obstetra,enfermera ,odontologo,biologo,psicologo y asumir cada uno su rol ,considerando  que es un producto de PPMN siendo la responsable de dar cumplimiento de esta actividad la obstetra muy independiente quien asuma esta etapa de vida</w:t>
      </w:r>
      <w:r w:rsidR="002E7C0D" w:rsidRPr="002E7C0D">
        <w:rPr>
          <w:rFonts w:ascii="Arial" w:hAnsi="Arial" w:cs="Arial"/>
          <w:noProof/>
          <w:sz w:val="20"/>
          <w:szCs w:val="20"/>
        </w:rPr>
        <w:t>.</w:t>
      </w:r>
    </w:p>
    <w:p w:rsidR="00B00EC2" w:rsidRPr="002E7C0D" w:rsidRDefault="00B00EC2" w:rsidP="00B00EC2">
      <w:pPr>
        <w:pStyle w:val="Prrafodelista"/>
        <w:tabs>
          <w:tab w:val="left" w:pos="1845"/>
        </w:tabs>
        <w:jc w:val="both"/>
        <w:rPr>
          <w:rFonts w:ascii="Arial" w:hAnsi="Arial" w:cs="Arial"/>
          <w:noProof/>
          <w:sz w:val="20"/>
          <w:szCs w:val="20"/>
        </w:rPr>
      </w:pPr>
    </w:p>
    <w:p w:rsidR="00D83A5B" w:rsidRPr="002E7C0D" w:rsidRDefault="00D83A5B" w:rsidP="007B33BA">
      <w:pPr>
        <w:tabs>
          <w:tab w:val="left" w:pos="1845"/>
        </w:tabs>
        <w:jc w:val="both"/>
        <w:rPr>
          <w:rFonts w:ascii="Arial" w:hAnsi="Arial" w:cs="Arial"/>
          <w:noProof/>
          <w:sz w:val="20"/>
          <w:szCs w:val="20"/>
        </w:rPr>
      </w:pPr>
    </w:p>
    <w:p w:rsidR="00D83A5B" w:rsidRPr="002E7C0D" w:rsidRDefault="00D83A5B" w:rsidP="007B33BA">
      <w:pPr>
        <w:tabs>
          <w:tab w:val="left" w:pos="1845"/>
        </w:tabs>
        <w:jc w:val="both"/>
        <w:rPr>
          <w:rFonts w:ascii="Arial" w:hAnsi="Arial" w:cs="Arial"/>
          <w:noProof/>
          <w:sz w:val="20"/>
          <w:szCs w:val="20"/>
        </w:rPr>
      </w:pPr>
    </w:p>
    <w:p w:rsidR="008E2AB0" w:rsidRPr="002E7C0D" w:rsidRDefault="008E2AB0" w:rsidP="007B33BA">
      <w:pPr>
        <w:tabs>
          <w:tab w:val="left" w:pos="1845"/>
        </w:tabs>
        <w:jc w:val="both"/>
        <w:rPr>
          <w:rFonts w:ascii="Arial" w:hAnsi="Arial" w:cs="Arial"/>
          <w:noProof/>
          <w:sz w:val="20"/>
          <w:szCs w:val="20"/>
        </w:rPr>
      </w:pPr>
    </w:p>
    <w:sectPr w:rsidR="008E2AB0" w:rsidRPr="002E7C0D" w:rsidSect="0047299C">
      <w:pgSz w:w="12240" w:h="15840"/>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E08A0"/>
    <w:multiLevelType w:val="hybridMultilevel"/>
    <w:tmpl w:val="4C3647F8"/>
    <w:lvl w:ilvl="0" w:tplc="6F5EF922">
      <w:start w:val="1"/>
      <w:numFmt w:val="bullet"/>
      <w:lvlText w:val="•"/>
      <w:lvlJc w:val="left"/>
      <w:pPr>
        <w:tabs>
          <w:tab w:val="num" w:pos="720"/>
        </w:tabs>
        <w:ind w:left="720" w:hanging="360"/>
      </w:pPr>
      <w:rPr>
        <w:rFonts w:ascii="Arial" w:hAnsi="Arial" w:hint="default"/>
      </w:rPr>
    </w:lvl>
    <w:lvl w:ilvl="1" w:tplc="4464040E" w:tentative="1">
      <w:start w:val="1"/>
      <w:numFmt w:val="bullet"/>
      <w:lvlText w:val="•"/>
      <w:lvlJc w:val="left"/>
      <w:pPr>
        <w:tabs>
          <w:tab w:val="num" w:pos="1440"/>
        </w:tabs>
        <w:ind w:left="1440" w:hanging="360"/>
      </w:pPr>
      <w:rPr>
        <w:rFonts w:ascii="Arial" w:hAnsi="Arial" w:hint="default"/>
      </w:rPr>
    </w:lvl>
    <w:lvl w:ilvl="2" w:tplc="0F7ED19C" w:tentative="1">
      <w:start w:val="1"/>
      <w:numFmt w:val="bullet"/>
      <w:lvlText w:val="•"/>
      <w:lvlJc w:val="left"/>
      <w:pPr>
        <w:tabs>
          <w:tab w:val="num" w:pos="2160"/>
        </w:tabs>
        <w:ind w:left="2160" w:hanging="360"/>
      </w:pPr>
      <w:rPr>
        <w:rFonts w:ascii="Arial" w:hAnsi="Arial" w:hint="default"/>
      </w:rPr>
    </w:lvl>
    <w:lvl w:ilvl="3" w:tplc="C5025302" w:tentative="1">
      <w:start w:val="1"/>
      <w:numFmt w:val="bullet"/>
      <w:lvlText w:val="•"/>
      <w:lvlJc w:val="left"/>
      <w:pPr>
        <w:tabs>
          <w:tab w:val="num" w:pos="2880"/>
        </w:tabs>
        <w:ind w:left="2880" w:hanging="360"/>
      </w:pPr>
      <w:rPr>
        <w:rFonts w:ascii="Arial" w:hAnsi="Arial" w:hint="default"/>
      </w:rPr>
    </w:lvl>
    <w:lvl w:ilvl="4" w:tplc="E4FC3012" w:tentative="1">
      <w:start w:val="1"/>
      <w:numFmt w:val="bullet"/>
      <w:lvlText w:val="•"/>
      <w:lvlJc w:val="left"/>
      <w:pPr>
        <w:tabs>
          <w:tab w:val="num" w:pos="3600"/>
        </w:tabs>
        <w:ind w:left="3600" w:hanging="360"/>
      </w:pPr>
      <w:rPr>
        <w:rFonts w:ascii="Arial" w:hAnsi="Arial" w:hint="default"/>
      </w:rPr>
    </w:lvl>
    <w:lvl w:ilvl="5" w:tplc="7844338A" w:tentative="1">
      <w:start w:val="1"/>
      <w:numFmt w:val="bullet"/>
      <w:lvlText w:val="•"/>
      <w:lvlJc w:val="left"/>
      <w:pPr>
        <w:tabs>
          <w:tab w:val="num" w:pos="4320"/>
        </w:tabs>
        <w:ind w:left="4320" w:hanging="360"/>
      </w:pPr>
      <w:rPr>
        <w:rFonts w:ascii="Arial" w:hAnsi="Arial" w:hint="default"/>
      </w:rPr>
    </w:lvl>
    <w:lvl w:ilvl="6" w:tplc="9912B646" w:tentative="1">
      <w:start w:val="1"/>
      <w:numFmt w:val="bullet"/>
      <w:lvlText w:val="•"/>
      <w:lvlJc w:val="left"/>
      <w:pPr>
        <w:tabs>
          <w:tab w:val="num" w:pos="5040"/>
        </w:tabs>
        <w:ind w:left="5040" w:hanging="360"/>
      </w:pPr>
      <w:rPr>
        <w:rFonts w:ascii="Arial" w:hAnsi="Arial" w:hint="default"/>
      </w:rPr>
    </w:lvl>
    <w:lvl w:ilvl="7" w:tplc="51FA356A" w:tentative="1">
      <w:start w:val="1"/>
      <w:numFmt w:val="bullet"/>
      <w:lvlText w:val="•"/>
      <w:lvlJc w:val="left"/>
      <w:pPr>
        <w:tabs>
          <w:tab w:val="num" w:pos="5760"/>
        </w:tabs>
        <w:ind w:left="5760" w:hanging="360"/>
      </w:pPr>
      <w:rPr>
        <w:rFonts w:ascii="Arial" w:hAnsi="Arial" w:hint="default"/>
      </w:rPr>
    </w:lvl>
    <w:lvl w:ilvl="8" w:tplc="78B42838" w:tentative="1">
      <w:start w:val="1"/>
      <w:numFmt w:val="bullet"/>
      <w:lvlText w:val="•"/>
      <w:lvlJc w:val="left"/>
      <w:pPr>
        <w:tabs>
          <w:tab w:val="num" w:pos="6480"/>
        </w:tabs>
        <w:ind w:left="6480" w:hanging="360"/>
      </w:pPr>
      <w:rPr>
        <w:rFonts w:ascii="Arial" w:hAnsi="Arial" w:hint="default"/>
      </w:rPr>
    </w:lvl>
  </w:abstractNum>
  <w:abstractNum w:abstractNumId="1">
    <w:nsid w:val="13746BA6"/>
    <w:multiLevelType w:val="hybridMultilevel"/>
    <w:tmpl w:val="005621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60E3A85"/>
    <w:multiLevelType w:val="hybridMultilevel"/>
    <w:tmpl w:val="F1563AD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32552680"/>
    <w:multiLevelType w:val="hybridMultilevel"/>
    <w:tmpl w:val="4A365472"/>
    <w:lvl w:ilvl="0" w:tplc="280A000F">
      <w:start w:val="1"/>
      <w:numFmt w:val="decimal"/>
      <w:lvlText w:val="%1."/>
      <w:lvlJc w:val="left"/>
      <w:pPr>
        <w:ind w:left="644"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46E1219"/>
    <w:multiLevelType w:val="hybridMultilevel"/>
    <w:tmpl w:val="FA0E932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
    <w:nsid w:val="35CB761E"/>
    <w:multiLevelType w:val="hybridMultilevel"/>
    <w:tmpl w:val="E67E0B5E"/>
    <w:lvl w:ilvl="0" w:tplc="280A000F">
      <w:start w:val="1"/>
      <w:numFmt w:val="decimal"/>
      <w:lvlText w:val="%1."/>
      <w:lvlJc w:val="left"/>
      <w:pPr>
        <w:ind w:left="644"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8834A7C"/>
    <w:multiLevelType w:val="hybridMultilevel"/>
    <w:tmpl w:val="7A5EDBF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43056378"/>
    <w:multiLevelType w:val="hybridMultilevel"/>
    <w:tmpl w:val="6A40AEB4"/>
    <w:lvl w:ilvl="0" w:tplc="280A000F">
      <w:start w:val="1"/>
      <w:numFmt w:val="decimal"/>
      <w:lvlText w:val="%1."/>
      <w:lvlJc w:val="left"/>
      <w:pPr>
        <w:ind w:left="644"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4E20581D"/>
    <w:multiLevelType w:val="hybridMultilevel"/>
    <w:tmpl w:val="1E9465E6"/>
    <w:lvl w:ilvl="0" w:tplc="98F692D0">
      <w:start w:val="1"/>
      <w:numFmt w:val="bullet"/>
      <w:lvlText w:val="•"/>
      <w:lvlJc w:val="left"/>
      <w:pPr>
        <w:tabs>
          <w:tab w:val="num" w:pos="720"/>
        </w:tabs>
        <w:ind w:left="720" w:hanging="360"/>
      </w:pPr>
      <w:rPr>
        <w:rFonts w:ascii="Arial" w:hAnsi="Arial" w:hint="default"/>
      </w:rPr>
    </w:lvl>
    <w:lvl w:ilvl="1" w:tplc="BAAAA550" w:tentative="1">
      <w:start w:val="1"/>
      <w:numFmt w:val="bullet"/>
      <w:lvlText w:val="•"/>
      <w:lvlJc w:val="left"/>
      <w:pPr>
        <w:tabs>
          <w:tab w:val="num" w:pos="1440"/>
        </w:tabs>
        <w:ind w:left="1440" w:hanging="360"/>
      </w:pPr>
      <w:rPr>
        <w:rFonts w:ascii="Arial" w:hAnsi="Arial" w:hint="default"/>
      </w:rPr>
    </w:lvl>
    <w:lvl w:ilvl="2" w:tplc="6FCC673C" w:tentative="1">
      <w:start w:val="1"/>
      <w:numFmt w:val="bullet"/>
      <w:lvlText w:val="•"/>
      <w:lvlJc w:val="left"/>
      <w:pPr>
        <w:tabs>
          <w:tab w:val="num" w:pos="2160"/>
        </w:tabs>
        <w:ind w:left="2160" w:hanging="360"/>
      </w:pPr>
      <w:rPr>
        <w:rFonts w:ascii="Arial" w:hAnsi="Arial" w:hint="default"/>
      </w:rPr>
    </w:lvl>
    <w:lvl w:ilvl="3" w:tplc="F86AB226" w:tentative="1">
      <w:start w:val="1"/>
      <w:numFmt w:val="bullet"/>
      <w:lvlText w:val="•"/>
      <w:lvlJc w:val="left"/>
      <w:pPr>
        <w:tabs>
          <w:tab w:val="num" w:pos="2880"/>
        </w:tabs>
        <w:ind w:left="2880" w:hanging="360"/>
      </w:pPr>
      <w:rPr>
        <w:rFonts w:ascii="Arial" w:hAnsi="Arial" w:hint="default"/>
      </w:rPr>
    </w:lvl>
    <w:lvl w:ilvl="4" w:tplc="0E24DE70" w:tentative="1">
      <w:start w:val="1"/>
      <w:numFmt w:val="bullet"/>
      <w:lvlText w:val="•"/>
      <w:lvlJc w:val="left"/>
      <w:pPr>
        <w:tabs>
          <w:tab w:val="num" w:pos="3600"/>
        </w:tabs>
        <w:ind w:left="3600" w:hanging="360"/>
      </w:pPr>
      <w:rPr>
        <w:rFonts w:ascii="Arial" w:hAnsi="Arial" w:hint="default"/>
      </w:rPr>
    </w:lvl>
    <w:lvl w:ilvl="5" w:tplc="303243CA" w:tentative="1">
      <w:start w:val="1"/>
      <w:numFmt w:val="bullet"/>
      <w:lvlText w:val="•"/>
      <w:lvlJc w:val="left"/>
      <w:pPr>
        <w:tabs>
          <w:tab w:val="num" w:pos="4320"/>
        </w:tabs>
        <w:ind w:left="4320" w:hanging="360"/>
      </w:pPr>
      <w:rPr>
        <w:rFonts w:ascii="Arial" w:hAnsi="Arial" w:hint="default"/>
      </w:rPr>
    </w:lvl>
    <w:lvl w:ilvl="6" w:tplc="1EB44F94" w:tentative="1">
      <w:start w:val="1"/>
      <w:numFmt w:val="bullet"/>
      <w:lvlText w:val="•"/>
      <w:lvlJc w:val="left"/>
      <w:pPr>
        <w:tabs>
          <w:tab w:val="num" w:pos="5040"/>
        </w:tabs>
        <w:ind w:left="5040" w:hanging="360"/>
      </w:pPr>
      <w:rPr>
        <w:rFonts w:ascii="Arial" w:hAnsi="Arial" w:hint="default"/>
      </w:rPr>
    </w:lvl>
    <w:lvl w:ilvl="7" w:tplc="3350160C" w:tentative="1">
      <w:start w:val="1"/>
      <w:numFmt w:val="bullet"/>
      <w:lvlText w:val="•"/>
      <w:lvlJc w:val="left"/>
      <w:pPr>
        <w:tabs>
          <w:tab w:val="num" w:pos="5760"/>
        </w:tabs>
        <w:ind w:left="5760" w:hanging="360"/>
      </w:pPr>
      <w:rPr>
        <w:rFonts w:ascii="Arial" w:hAnsi="Arial" w:hint="default"/>
      </w:rPr>
    </w:lvl>
    <w:lvl w:ilvl="8" w:tplc="3F840872" w:tentative="1">
      <w:start w:val="1"/>
      <w:numFmt w:val="bullet"/>
      <w:lvlText w:val="•"/>
      <w:lvlJc w:val="left"/>
      <w:pPr>
        <w:tabs>
          <w:tab w:val="num" w:pos="6480"/>
        </w:tabs>
        <w:ind w:left="6480" w:hanging="360"/>
      </w:pPr>
      <w:rPr>
        <w:rFonts w:ascii="Arial" w:hAnsi="Arial" w:hint="default"/>
      </w:rPr>
    </w:lvl>
  </w:abstractNum>
  <w:abstractNum w:abstractNumId="9">
    <w:nsid w:val="77553A1E"/>
    <w:multiLevelType w:val="hybridMultilevel"/>
    <w:tmpl w:val="85408A5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E5A1C04"/>
    <w:multiLevelType w:val="hybridMultilevel"/>
    <w:tmpl w:val="0C00B56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9"/>
  </w:num>
  <w:num w:numId="5">
    <w:abstractNumId w:val="1"/>
  </w:num>
  <w:num w:numId="6">
    <w:abstractNumId w:val="3"/>
  </w:num>
  <w:num w:numId="7">
    <w:abstractNumId w:val="7"/>
  </w:num>
  <w:num w:numId="8">
    <w:abstractNumId w:val="8"/>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8E6CC0"/>
    <w:rsid w:val="000016C3"/>
    <w:rsid w:val="00004903"/>
    <w:rsid w:val="00016F0B"/>
    <w:rsid w:val="00025B16"/>
    <w:rsid w:val="00046DEE"/>
    <w:rsid w:val="000609E4"/>
    <w:rsid w:val="00062290"/>
    <w:rsid w:val="000654ED"/>
    <w:rsid w:val="000677E3"/>
    <w:rsid w:val="000713CF"/>
    <w:rsid w:val="000807D3"/>
    <w:rsid w:val="00085948"/>
    <w:rsid w:val="00096719"/>
    <w:rsid w:val="000A5004"/>
    <w:rsid w:val="000C03D2"/>
    <w:rsid w:val="000C2FA0"/>
    <w:rsid w:val="000C4F84"/>
    <w:rsid w:val="000C7E77"/>
    <w:rsid w:val="000D1975"/>
    <w:rsid w:val="000D3EFE"/>
    <w:rsid w:val="000D7864"/>
    <w:rsid w:val="000E19F0"/>
    <w:rsid w:val="000E2123"/>
    <w:rsid w:val="000E2280"/>
    <w:rsid w:val="000F794D"/>
    <w:rsid w:val="00100AAB"/>
    <w:rsid w:val="00106B5B"/>
    <w:rsid w:val="00123244"/>
    <w:rsid w:val="00124AAE"/>
    <w:rsid w:val="0012665A"/>
    <w:rsid w:val="0013446C"/>
    <w:rsid w:val="0014556C"/>
    <w:rsid w:val="00150EFA"/>
    <w:rsid w:val="00151AA8"/>
    <w:rsid w:val="00162CAE"/>
    <w:rsid w:val="001708FF"/>
    <w:rsid w:val="00173B78"/>
    <w:rsid w:val="0017748B"/>
    <w:rsid w:val="00181874"/>
    <w:rsid w:val="00184957"/>
    <w:rsid w:val="00192E7D"/>
    <w:rsid w:val="00194EFA"/>
    <w:rsid w:val="001A2482"/>
    <w:rsid w:val="001A3B33"/>
    <w:rsid w:val="001B36C3"/>
    <w:rsid w:val="001B4F6D"/>
    <w:rsid w:val="001C71A6"/>
    <w:rsid w:val="001D0CC9"/>
    <w:rsid w:val="001D2A69"/>
    <w:rsid w:val="001D58B1"/>
    <w:rsid w:val="001F3C5C"/>
    <w:rsid w:val="001F4845"/>
    <w:rsid w:val="001F659B"/>
    <w:rsid w:val="001F7703"/>
    <w:rsid w:val="00205125"/>
    <w:rsid w:val="00214A00"/>
    <w:rsid w:val="00220F35"/>
    <w:rsid w:val="00225BFA"/>
    <w:rsid w:val="002505FF"/>
    <w:rsid w:val="00252154"/>
    <w:rsid w:val="00255A56"/>
    <w:rsid w:val="00265B3C"/>
    <w:rsid w:val="00271104"/>
    <w:rsid w:val="002A1701"/>
    <w:rsid w:val="002A6820"/>
    <w:rsid w:val="002B15E8"/>
    <w:rsid w:val="002C1D31"/>
    <w:rsid w:val="002C1EE9"/>
    <w:rsid w:val="002E7C0D"/>
    <w:rsid w:val="002F07FA"/>
    <w:rsid w:val="002F7EBF"/>
    <w:rsid w:val="003127C9"/>
    <w:rsid w:val="00313321"/>
    <w:rsid w:val="00313C99"/>
    <w:rsid w:val="00317CC9"/>
    <w:rsid w:val="00320277"/>
    <w:rsid w:val="00327710"/>
    <w:rsid w:val="003335BE"/>
    <w:rsid w:val="0033397D"/>
    <w:rsid w:val="00340B5B"/>
    <w:rsid w:val="00343EA9"/>
    <w:rsid w:val="00344D9A"/>
    <w:rsid w:val="00345A62"/>
    <w:rsid w:val="0035447C"/>
    <w:rsid w:val="00362913"/>
    <w:rsid w:val="0037751D"/>
    <w:rsid w:val="00381920"/>
    <w:rsid w:val="00386F1E"/>
    <w:rsid w:val="00391A50"/>
    <w:rsid w:val="00392A1B"/>
    <w:rsid w:val="003A2017"/>
    <w:rsid w:val="003A4BAF"/>
    <w:rsid w:val="003C199D"/>
    <w:rsid w:val="003E233D"/>
    <w:rsid w:val="003E3874"/>
    <w:rsid w:val="003F2924"/>
    <w:rsid w:val="003F7ED1"/>
    <w:rsid w:val="00402728"/>
    <w:rsid w:val="0041275A"/>
    <w:rsid w:val="00433AFF"/>
    <w:rsid w:val="004340D2"/>
    <w:rsid w:val="00447B47"/>
    <w:rsid w:val="004707E7"/>
    <w:rsid w:val="0047259A"/>
    <w:rsid w:val="0047299C"/>
    <w:rsid w:val="00472A1D"/>
    <w:rsid w:val="00472C48"/>
    <w:rsid w:val="00483A33"/>
    <w:rsid w:val="00485710"/>
    <w:rsid w:val="004905FC"/>
    <w:rsid w:val="004A07D2"/>
    <w:rsid w:val="004A5E62"/>
    <w:rsid w:val="004C1AF8"/>
    <w:rsid w:val="004C3D12"/>
    <w:rsid w:val="004C504F"/>
    <w:rsid w:val="004D144A"/>
    <w:rsid w:val="004D359F"/>
    <w:rsid w:val="004E0598"/>
    <w:rsid w:val="004F33BD"/>
    <w:rsid w:val="004F3CAD"/>
    <w:rsid w:val="004F5472"/>
    <w:rsid w:val="0050148B"/>
    <w:rsid w:val="005056BF"/>
    <w:rsid w:val="00507DE5"/>
    <w:rsid w:val="005105A5"/>
    <w:rsid w:val="00510EAD"/>
    <w:rsid w:val="0051676D"/>
    <w:rsid w:val="00516A2A"/>
    <w:rsid w:val="00520A5F"/>
    <w:rsid w:val="00520DFC"/>
    <w:rsid w:val="00531DC5"/>
    <w:rsid w:val="005338F0"/>
    <w:rsid w:val="005344E0"/>
    <w:rsid w:val="005373EA"/>
    <w:rsid w:val="005405A1"/>
    <w:rsid w:val="0055752D"/>
    <w:rsid w:val="00561A1E"/>
    <w:rsid w:val="0057416F"/>
    <w:rsid w:val="00575A97"/>
    <w:rsid w:val="00583153"/>
    <w:rsid w:val="0059144F"/>
    <w:rsid w:val="00596DFA"/>
    <w:rsid w:val="005B1504"/>
    <w:rsid w:val="005B345F"/>
    <w:rsid w:val="005C61C2"/>
    <w:rsid w:val="005C7B33"/>
    <w:rsid w:val="005E6A2E"/>
    <w:rsid w:val="005F7464"/>
    <w:rsid w:val="00601BA9"/>
    <w:rsid w:val="00604D1B"/>
    <w:rsid w:val="006076C0"/>
    <w:rsid w:val="006107B8"/>
    <w:rsid w:val="006129FC"/>
    <w:rsid w:val="00613255"/>
    <w:rsid w:val="006236A5"/>
    <w:rsid w:val="00630B96"/>
    <w:rsid w:val="00633BC9"/>
    <w:rsid w:val="00636FF4"/>
    <w:rsid w:val="006553D9"/>
    <w:rsid w:val="00665847"/>
    <w:rsid w:val="006672D5"/>
    <w:rsid w:val="00672A8C"/>
    <w:rsid w:val="00672A9C"/>
    <w:rsid w:val="00673D14"/>
    <w:rsid w:val="00675D11"/>
    <w:rsid w:val="00681E21"/>
    <w:rsid w:val="00683DAE"/>
    <w:rsid w:val="00692BAC"/>
    <w:rsid w:val="006A1D96"/>
    <w:rsid w:val="006B7CE0"/>
    <w:rsid w:val="006B7DF4"/>
    <w:rsid w:val="006C190E"/>
    <w:rsid w:val="006C3BCD"/>
    <w:rsid w:val="006D3CE0"/>
    <w:rsid w:val="006D61FE"/>
    <w:rsid w:val="006E06B9"/>
    <w:rsid w:val="006F4499"/>
    <w:rsid w:val="006F5738"/>
    <w:rsid w:val="006F5DE0"/>
    <w:rsid w:val="006F661E"/>
    <w:rsid w:val="006F67D0"/>
    <w:rsid w:val="007017AA"/>
    <w:rsid w:val="0070236F"/>
    <w:rsid w:val="007036BF"/>
    <w:rsid w:val="0070474C"/>
    <w:rsid w:val="007120B3"/>
    <w:rsid w:val="0071606D"/>
    <w:rsid w:val="00722063"/>
    <w:rsid w:val="00723D8A"/>
    <w:rsid w:val="0072458C"/>
    <w:rsid w:val="00725D92"/>
    <w:rsid w:val="00725EA8"/>
    <w:rsid w:val="0072736B"/>
    <w:rsid w:val="00734B3C"/>
    <w:rsid w:val="00740497"/>
    <w:rsid w:val="0074184B"/>
    <w:rsid w:val="00767AF5"/>
    <w:rsid w:val="00770139"/>
    <w:rsid w:val="007701CD"/>
    <w:rsid w:val="007731CB"/>
    <w:rsid w:val="00782A70"/>
    <w:rsid w:val="00782EE2"/>
    <w:rsid w:val="00784B09"/>
    <w:rsid w:val="0078748D"/>
    <w:rsid w:val="0078752A"/>
    <w:rsid w:val="007A25D6"/>
    <w:rsid w:val="007A4008"/>
    <w:rsid w:val="007B33BA"/>
    <w:rsid w:val="007B4850"/>
    <w:rsid w:val="007B7FD7"/>
    <w:rsid w:val="007C1CCC"/>
    <w:rsid w:val="007C2B0E"/>
    <w:rsid w:val="007C4AE7"/>
    <w:rsid w:val="007D2ABF"/>
    <w:rsid w:val="007D4A16"/>
    <w:rsid w:val="007D6127"/>
    <w:rsid w:val="007D6448"/>
    <w:rsid w:val="007D7E7B"/>
    <w:rsid w:val="007E0BFB"/>
    <w:rsid w:val="007E3137"/>
    <w:rsid w:val="007F0481"/>
    <w:rsid w:val="007F0CBE"/>
    <w:rsid w:val="007F3CB6"/>
    <w:rsid w:val="007F4CD8"/>
    <w:rsid w:val="00805125"/>
    <w:rsid w:val="00814B96"/>
    <w:rsid w:val="0082098B"/>
    <w:rsid w:val="00822AE4"/>
    <w:rsid w:val="00823439"/>
    <w:rsid w:val="00825FAD"/>
    <w:rsid w:val="00826640"/>
    <w:rsid w:val="00827A9B"/>
    <w:rsid w:val="00834D88"/>
    <w:rsid w:val="00842DF7"/>
    <w:rsid w:val="008435E3"/>
    <w:rsid w:val="00847F25"/>
    <w:rsid w:val="00850F7E"/>
    <w:rsid w:val="008703D3"/>
    <w:rsid w:val="0087362F"/>
    <w:rsid w:val="00873E8B"/>
    <w:rsid w:val="0088020A"/>
    <w:rsid w:val="0089260C"/>
    <w:rsid w:val="0089735D"/>
    <w:rsid w:val="008A5E78"/>
    <w:rsid w:val="008B72A4"/>
    <w:rsid w:val="008D5787"/>
    <w:rsid w:val="008E2AB0"/>
    <w:rsid w:val="008E5BEC"/>
    <w:rsid w:val="008E6CC0"/>
    <w:rsid w:val="008E764F"/>
    <w:rsid w:val="008F62A8"/>
    <w:rsid w:val="009005EC"/>
    <w:rsid w:val="00903CA8"/>
    <w:rsid w:val="0091120F"/>
    <w:rsid w:val="009249FB"/>
    <w:rsid w:val="009503C4"/>
    <w:rsid w:val="00955040"/>
    <w:rsid w:val="00962027"/>
    <w:rsid w:val="009640E8"/>
    <w:rsid w:val="00970A3D"/>
    <w:rsid w:val="00972C81"/>
    <w:rsid w:val="009730BA"/>
    <w:rsid w:val="009748F0"/>
    <w:rsid w:val="00987A6B"/>
    <w:rsid w:val="009941D6"/>
    <w:rsid w:val="00995B3D"/>
    <w:rsid w:val="009A205C"/>
    <w:rsid w:val="009A5A6A"/>
    <w:rsid w:val="009C1D8A"/>
    <w:rsid w:val="009C6665"/>
    <w:rsid w:val="009D293C"/>
    <w:rsid w:val="009D65F2"/>
    <w:rsid w:val="009F1AC3"/>
    <w:rsid w:val="009F7BCB"/>
    <w:rsid w:val="00A04171"/>
    <w:rsid w:val="00A0555E"/>
    <w:rsid w:val="00A06579"/>
    <w:rsid w:val="00A24BC1"/>
    <w:rsid w:val="00A35D65"/>
    <w:rsid w:val="00A427E8"/>
    <w:rsid w:val="00A44E5A"/>
    <w:rsid w:val="00A45608"/>
    <w:rsid w:val="00A525B1"/>
    <w:rsid w:val="00A54A10"/>
    <w:rsid w:val="00A6136D"/>
    <w:rsid w:val="00A636F5"/>
    <w:rsid w:val="00A638D0"/>
    <w:rsid w:val="00A75B11"/>
    <w:rsid w:val="00AA4854"/>
    <w:rsid w:val="00AB0505"/>
    <w:rsid w:val="00AE361B"/>
    <w:rsid w:val="00AE4D96"/>
    <w:rsid w:val="00AE68CC"/>
    <w:rsid w:val="00AF19C0"/>
    <w:rsid w:val="00AF2A7F"/>
    <w:rsid w:val="00AF7B38"/>
    <w:rsid w:val="00B00EC2"/>
    <w:rsid w:val="00B0127C"/>
    <w:rsid w:val="00B061F9"/>
    <w:rsid w:val="00B11A1B"/>
    <w:rsid w:val="00B22E56"/>
    <w:rsid w:val="00B24966"/>
    <w:rsid w:val="00B25A92"/>
    <w:rsid w:val="00B2658A"/>
    <w:rsid w:val="00B33A4F"/>
    <w:rsid w:val="00B34DC6"/>
    <w:rsid w:val="00B42CD1"/>
    <w:rsid w:val="00B43F67"/>
    <w:rsid w:val="00B4788E"/>
    <w:rsid w:val="00B53159"/>
    <w:rsid w:val="00B564FB"/>
    <w:rsid w:val="00B56AA4"/>
    <w:rsid w:val="00B572CA"/>
    <w:rsid w:val="00B618F2"/>
    <w:rsid w:val="00B62FB8"/>
    <w:rsid w:val="00B63631"/>
    <w:rsid w:val="00B671AD"/>
    <w:rsid w:val="00B761F6"/>
    <w:rsid w:val="00B77518"/>
    <w:rsid w:val="00B84804"/>
    <w:rsid w:val="00B84D0E"/>
    <w:rsid w:val="00B92D5D"/>
    <w:rsid w:val="00B9410E"/>
    <w:rsid w:val="00B94B01"/>
    <w:rsid w:val="00B9607A"/>
    <w:rsid w:val="00B96868"/>
    <w:rsid w:val="00B978A8"/>
    <w:rsid w:val="00B97907"/>
    <w:rsid w:val="00BA32C8"/>
    <w:rsid w:val="00BB046C"/>
    <w:rsid w:val="00BB2DC3"/>
    <w:rsid w:val="00BB5856"/>
    <w:rsid w:val="00BC0377"/>
    <w:rsid w:val="00BC06B8"/>
    <w:rsid w:val="00BC178C"/>
    <w:rsid w:val="00BD1B77"/>
    <w:rsid w:val="00BE040F"/>
    <w:rsid w:val="00BE07B3"/>
    <w:rsid w:val="00BE0B2C"/>
    <w:rsid w:val="00BE1A05"/>
    <w:rsid w:val="00BE686B"/>
    <w:rsid w:val="00C030BD"/>
    <w:rsid w:val="00C04784"/>
    <w:rsid w:val="00C07C5C"/>
    <w:rsid w:val="00C15AA6"/>
    <w:rsid w:val="00C166D7"/>
    <w:rsid w:val="00C20CCE"/>
    <w:rsid w:val="00C33F17"/>
    <w:rsid w:val="00C37AE5"/>
    <w:rsid w:val="00C45185"/>
    <w:rsid w:val="00C50FC3"/>
    <w:rsid w:val="00C55679"/>
    <w:rsid w:val="00C610E8"/>
    <w:rsid w:val="00C84177"/>
    <w:rsid w:val="00C92B4D"/>
    <w:rsid w:val="00CB31B3"/>
    <w:rsid w:val="00CB3B0A"/>
    <w:rsid w:val="00CB5ED4"/>
    <w:rsid w:val="00CD0A51"/>
    <w:rsid w:val="00CF4735"/>
    <w:rsid w:val="00CF5BD9"/>
    <w:rsid w:val="00CF676D"/>
    <w:rsid w:val="00D01F93"/>
    <w:rsid w:val="00D046F1"/>
    <w:rsid w:val="00D052A8"/>
    <w:rsid w:val="00D06A03"/>
    <w:rsid w:val="00D20C8D"/>
    <w:rsid w:val="00D3127C"/>
    <w:rsid w:val="00D35FE5"/>
    <w:rsid w:val="00D3633F"/>
    <w:rsid w:val="00D4224E"/>
    <w:rsid w:val="00D644C9"/>
    <w:rsid w:val="00D64B76"/>
    <w:rsid w:val="00D7599B"/>
    <w:rsid w:val="00D83A5B"/>
    <w:rsid w:val="00D84154"/>
    <w:rsid w:val="00D8594E"/>
    <w:rsid w:val="00D8692F"/>
    <w:rsid w:val="00D912AF"/>
    <w:rsid w:val="00D95B2B"/>
    <w:rsid w:val="00DA5CFE"/>
    <w:rsid w:val="00DA718F"/>
    <w:rsid w:val="00DB1475"/>
    <w:rsid w:val="00DC198C"/>
    <w:rsid w:val="00DC6C4C"/>
    <w:rsid w:val="00DD112C"/>
    <w:rsid w:val="00DD5074"/>
    <w:rsid w:val="00DF2B0C"/>
    <w:rsid w:val="00DF5B20"/>
    <w:rsid w:val="00DF6850"/>
    <w:rsid w:val="00E004A6"/>
    <w:rsid w:val="00E0056B"/>
    <w:rsid w:val="00E04AA1"/>
    <w:rsid w:val="00E208E4"/>
    <w:rsid w:val="00E26350"/>
    <w:rsid w:val="00E30D5E"/>
    <w:rsid w:val="00E37B91"/>
    <w:rsid w:val="00E40AF8"/>
    <w:rsid w:val="00E41FE3"/>
    <w:rsid w:val="00E45157"/>
    <w:rsid w:val="00E5040D"/>
    <w:rsid w:val="00E534D9"/>
    <w:rsid w:val="00E55584"/>
    <w:rsid w:val="00E63EC6"/>
    <w:rsid w:val="00E80C4F"/>
    <w:rsid w:val="00E8604B"/>
    <w:rsid w:val="00E90C90"/>
    <w:rsid w:val="00EA0B7E"/>
    <w:rsid w:val="00EB5B08"/>
    <w:rsid w:val="00ED5A6A"/>
    <w:rsid w:val="00ED67DD"/>
    <w:rsid w:val="00ED7087"/>
    <w:rsid w:val="00EE19BC"/>
    <w:rsid w:val="00EE1BB0"/>
    <w:rsid w:val="00EF2C87"/>
    <w:rsid w:val="00F01084"/>
    <w:rsid w:val="00F103C4"/>
    <w:rsid w:val="00F15321"/>
    <w:rsid w:val="00F2222B"/>
    <w:rsid w:val="00F247C1"/>
    <w:rsid w:val="00F35738"/>
    <w:rsid w:val="00F37C67"/>
    <w:rsid w:val="00F43E62"/>
    <w:rsid w:val="00F50AC3"/>
    <w:rsid w:val="00F64DEB"/>
    <w:rsid w:val="00F75B5E"/>
    <w:rsid w:val="00F84679"/>
    <w:rsid w:val="00F87689"/>
    <w:rsid w:val="00F901C0"/>
    <w:rsid w:val="00F9067E"/>
    <w:rsid w:val="00F928C7"/>
    <w:rsid w:val="00F95F6B"/>
    <w:rsid w:val="00FA4584"/>
    <w:rsid w:val="00FB315C"/>
    <w:rsid w:val="00FB5F0E"/>
    <w:rsid w:val="00FB6312"/>
    <w:rsid w:val="00FC5A67"/>
    <w:rsid w:val="00FD3FA5"/>
    <w:rsid w:val="00FE111F"/>
    <w:rsid w:val="00FE1E56"/>
    <w:rsid w:val="00FE38D4"/>
    <w:rsid w:val="00FE5ACA"/>
    <w:rsid w:val="00FE5C6B"/>
    <w:rsid w:val="00FF7633"/>
    <w:rsid w:val="00FF78C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1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913"/>
  </w:style>
  <w:style w:type="paragraph" w:styleId="Ttulo6">
    <w:name w:val="heading 6"/>
    <w:basedOn w:val="Normal"/>
    <w:next w:val="Normal"/>
    <w:link w:val="Ttulo6Car"/>
    <w:qFormat/>
    <w:rsid w:val="00834D88"/>
    <w:pPr>
      <w:keepNext/>
      <w:spacing w:after="0" w:line="240" w:lineRule="auto"/>
      <w:outlineLvl w:val="5"/>
    </w:pPr>
    <w:rPr>
      <w:rFonts w:ascii="Times New Roman" w:eastAsia="Times New Roman" w:hAnsi="Times New Roman" w:cs="Times New Roman"/>
      <w:b/>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6CC0"/>
    <w:pPr>
      <w:ind w:left="720"/>
      <w:contextualSpacing/>
    </w:pPr>
  </w:style>
  <w:style w:type="paragraph" w:styleId="Textodeglobo">
    <w:name w:val="Balloon Text"/>
    <w:basedOn w:val="Normal"/>
    <w:link w:val="TextodegloboCar"/>
    <w:uiPriority w:val="99"/>
    <w:semiHidden/>
    <w:unhideWhenUsed/>
    <w:rsid w:val="00B478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8E"/>
    <w:rPr>
      <w:rFonts w:ascii="Tahoma" w:hAnsi="Tahoma" w:cs="Tahoma"/>
      <w:sz w:val="16"/>
      <w:szCs w:val="16"/>
    </w:rPr>
  </w:style>
  <w:style w:type="character" w:customStyle="1" w:styleId="Ttulo6Car">
    <w:name w:val="Título 6 Car"/>
    <w:basedOn w:val="Fuentedeprrafopredeter"/>
    <w:link w:val="Ttulo6"/>
    <w:rsid w:val="00834D88"/>
    <w:rPr>
      <w:rFonts w:ascii="Times New Roman" w:eastAsia="Times New Roman" w:hAnsi="Times New Roman" w:cs="Times New Roman"/>
      <w:b/>
      <w:sz w:val="24"/>
      <w:szCs w:val="24"/>
      <w:lang w:val="es-ES_tradnl" w:eastAsia="es-ES"/>
    </w:rPr>
  </w:style>
  <w:style w:type="paragraph" w:styleId="Textoindependiente">
    <w:name w:val="Body Text"/>
    <w:basedOn w:val="Normal"/>
    <w:link w:val="TextoindependienteCar"/>
    <w:rsid w:val="00834D88"/>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34D88"/>
    <w:rPr>
      <w:rFonts w:ascii="Times New Roman" w:eastAsia="Times New Roman" w:hAnsi="Times New Roman" w:cs="Times New Roman"/>
      <w:sz w:val="24"/>
      <w:szCs w:val="24"/>
      <w:lang w:val="es-ES" w:eastAsia="es-ES"/>
    </w:rPr>
  </w:style>
  <w:style w:type="paragraph" w:customStyle="1" w:styleId="BodyText21">
    <w:name w:val="Body Text 21"/>
    <w:basedOn w:val="Normal"/>
    <w:rsid w:val="00834D88"/>
    <w:pPr>
      <w:spacing w:after="0" w:line="240" w:lineRule="auto"/>
      <w:jc w:val="both"/>
    </w:pPr>
    <w:rPr>
      <w:rFonts w:ascii="Century Gothic" w:eastAsia="Times New Roman" w:hAnsi="Century Gothic" w:cs="Times New Roman"/>
      <w:szCs w:val="20"/>
      <w:lang w:eastAsia="es-ES"/>
    </w:rPr>
  </w:style>
  <w:style w:type="paragraph" w:styleId="NormalWeb">
    <w:name w:val="Normal (Web)"/>
    <w:basedOn w:val="Normal"/>
    <w:uiPriority w:val="99"/>
    <w:semiHidden/>
    <w:unhideWhenUsed/>
    <w:rsid w:val="00CF5BD9"/>
    <w:pPr>
      <w:spacing w:before="100" w:beforeAutospacing="1" w:after="100" w:afterAutospacing="1" w:line="240" w:lineRule="auto"/>
    </w:pPr>
    <w:rPr>
      <w:rFonts w:ascii="Times New Roman" w:hAnsi="Times New Roman" w:cs="Times New Roman"/>
      <w:sz w:val="24"/>
      <w:szCs w:val="24"/>
    </w:rPr>
  </w:style>
  <w:style w:type="character" w:styleId="Hipervnculo">
    <w:name w:val="Hyperlink"/>
    <w:basedOn w:val="Fuentedeprrafopredeter"/>
    <w:uiPriority w:val="99"/>
    <w:unhideWhenUsed/>
    <w:rsid w:val="007023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8659">
      <w:bodyDiv w:val="1"/>
      <w:marLeft w:val="0"/>
      <w:marRight w:val="0"/>
      <w:marTop w:val="0"/>
      <w:marBottom w:val="0"/>
      <w:divBdr>
        <w:top w:val="none" w:sz="0" w:space="0" w:color="auto"/>
        <w:left w:val="none" w:sz="0" w:space="0" w:color="auto"/>
        <w:bottom w:val="none" w:sz="0" w:space="0" w:color="auto"/>
        <w:right w:val="none" w:sz="0" w:space="0" w:color="auto"/>
      </w:divBdr>
    </w:div>
    <w:div w:id="14188505">
      <w:bodyDiv w:val="1"/>
      <w:marLeft w:val="0"/>
      <w:marRight w:val="0"/>
      <w:marTop w:val="0"/>
      <w:marBottom w:val="0"/>
      <w:divBdr>
        <w:top w:val="none" w:sz="0" w:space="0" w:color="auto"/>
        <w:left w:val="none" w:sz="0" w:space="0" w:color="auto"/>
        <w:bottom w:val="none" w:sz="0" w:space="0" w:color="auto"/>
        <w:right w:val="none" w:sz="0" w:space="0" w:color="auto"/>
      </w:divBdr>
    </w:div>
    <w:div w:id="22488830">
      <w:bodyDiv w:val="1"/>
      <w:marLeft w:val="0"/>
      <w:marRight w:val="0"/>
      <w:marTop w:val="0"/>
      <w:marBottom w:val="0"/>
      <w:divBdr>
        <w:top w:val="none" w:sz="0" w:space="0" w:color="auto"/>
        <w:left w:val="none" w:sz="0" w:space="0" w:color="auto"/>
        <w:bottom w:val="none" w:sz="0" w:space="0" w:color="auto"/>
        <w:right w:val="none" w:sz="0" w:space="0" w:color="auto"/>
      </w:divBdr>
    </w:div>
    <w:div w:id="38171200">
      <w:bodyDiv w:val="1"/>
      <w:marLeft w:val="0"/>
      <w:marRight w:val="0"/>
      <w:marTop w:val="0"/>
      <w:marBottom w:val="0"/>
      <w:divBdr>
        <w:top w:val="none" w:sz="0" w:space="0" w:color="auto"/>
        <w:left w:val="none" w:sz="0" w:space="0" w:color="auto"/>
        <w:bottom w:val="none" w:sz="0" w:space="0" w:color="auto"/>
        <w:right w:val="none" w:sz="0" w:space="0" w:color="auto"/>
      </w:divBdr>
    </w:div>
    <w:div w:id="43801306">
      <w:bodyDiv w:val="1"/>
      <w:marLeft w:val="0"/>
      <w:marRight w:val="0"/>
      <w:marTop w:val="0"/>
      <w:marBottom w:val="0"/>
      <w:divBdr>
        <w:top w:val="none" w:sz="0" w:space="0" w:color="auto"/>
        <w:left w:val="none" w:sz="0" w:space="0" w:color="auto"/>
        <w:bottom w:val="none" w:sz="0" w:space="0" w:color="auto"/>
        <w:right w:val="none" w:sz="0" w:space="0" w:color="auto"/>
      </w:divBdr>
    </w:div>
    <w:div w:id="46880213">
      <w:bodyDiv w:val="1"/>
      <w:marLeft w:val="0"/>
      <w:marRight w:val="0"/>
      <w:marTop w:val="0"/>
      <w:marBottom w:val="0"/>
      <w:divBdr>
        <w:top w:val="none" w:sz="0" w:space="0" w:color="auto"/>
        <w:left w:val="none" w:sz="0" w:space="0" w:color="auto"/>
        <w:bottom w:val="none" w:sz="0" w:space="0" w:color="auto"/>
        <w:right w:val="none" w:sz="0" w:space="0" w:color="auto"/>
      </w:divBdr>
    </w:div>
    <w:div w:id="77215736">
      <w:bodyDiv w:val="1"/>
      <w:marLeft w:val="0"/>
      <w:marRight w:val="0"/>
      <w:marTop w:val="0"/>
      <w:marBottom w:val="0"/>
      <w:divBdr>
        <w:top w:val="none" w:sz="0" w:space="0" w:color="auto"/>
        <w:left w:val="none" w:sz="0" w:space="0" w:color="auto"/>
        <w:bottom w:val="none" w:sz="0" w:space="0" w:color="auto"/>
        <w:right w:val="none" w:sz="0" w:space="0" w:color="auto"/>
      </w:divBdr>
    </w:div>
    <w:div w:id="105124544">
      <w:bodyDiv w:val="1"/>
      <w:marLeft w:val="0"/>
      <w:marRight w:val="0"/>
      <w:marTop w:val="0"/>
      <w:marBottom w:val="0"/>
      <w:divBdr>
        <w:top w:val="none" w:sz="0" w:space="0" w:color="auto"/>
        <w:left w:val="none" w:sz="0" w:space="0" w:color="auto"/>
        <w:bottom w:val="none" w:sz="0" w:space="0" w:color="auto"/>
        <w:right w:val="none" w:sz="0" w:space="0" w:color="auto"/>
      </w:divBdr>
    </w:div>
    <w:div w:id="110054669">
      <w:bodyDiv w:val="1"/>
      <w:marLeft w:val="0"/>
      <w:marRight w:val="0"/>
      <w:marTop w:val="0"/>
      <w:marBottom w:val="0"/>
      <w:divBdr>
        <w:top w:val="none" w:sz="0" w:space="0" w:color="auto"/>
        <w:left w:val="none" w:sz="0" w:space="0" w:color="auto"/>
        <w:bottom w:val="none" w:sz="0" w:space="0" w:color="auto"/>
        <w:right w:val="none" w:sz="0" w:space="0" w:color="auto"/>
      </w:divBdr>
    </w:div>
    <w:div w:id="144859782">
      <w:bodyDiv w:val="1"/>
      <w:marLeft w:val="0"/>
      <w:marRight w:val="0"/>
      <w:marTop w:val="0"/>
      <w:marBottom w:val="0"/>
      <w:divBdr>
        <w:top w:val="none" w:sz="0" w:space="0" w:color="auto"/>
        <w:left w:val="none" w:sz="0" w:space="0" w:color="auto"/>
        <w:bottom w:val="none" w:sz="0" w:space="0" w:color="auto"/>
        <w:right w:val="none" w:sz="0" w:space="0" w:color="auto"/>
      </w:divBdr>
    </w:div>
    <w:div w:id="174653813">
      <w:bodyDiv w:val="1"/>
      <w:marLeft w:val="0"/>
      <w:marRight w:val="0"/>
      <w:marTop w:val="0"/>
      <w:marBottom w:val="0"/>
      <w:divBdr>
        <w:top w:val="none" w:sz="0" w:space="0" w:color="auto"/>
        <w:left w:val="none" w:sz="0" w:space="0" w:color="auto"/>
        <w:bottom w:val="none" w:sz="0" w:space="0" w:color="auto"/>
        <w:right w:val="none" w:sz="0" w:space="0" w:color="auto"/>
      </w:divBdr>
    </w:div>
    <w:div w:id="187183431">
      <w:bodyDiv w:val="1"/>
      <w:marLeft w:val="0"/>
      <w:marRight w:val="0"/>
      <w:marTop w:val="0"/>
      <w:marBottom w:val="0"/>
      <w:divBdr>
        <w:top w:val="none" w:sz="0" w:space="0" w:color="auto"/>
        <w:left w:val="none" w:sz="0" w:space="0" w:color="auto"/>
        <w:bottom w:val="none" w:sz="0" w:space="0" w:color="auto"/>
        <w:right w:val="none" w:sz="0" w:space="0" w:color="auto"/>
      </w:divBdr>
    </w:div>
    <w:div w:id="187912902">
      <w:bodyDiv w:val="1"/>
      <w:marLeft w:val="0"/>
      <w:marRight w:val="0"/>
      <w:marTop w:val="0"/>
      <w:marBottom w:val="0"/>
      <w:divBdr>
        <w:top w:val="none" w:sz="0" w:space="0" w:color="auto"/>
        <w:left w:val="none" w:sz="0" w:space="0" w:color="auto"/>
        <w:bottom w:val="none" w:sz="0" w:space="0" w:color="auto"/>
        <w:right w:val="none" w:sz="0" w:space="0" w:color="auto"/>
      </w:divBdr>
    </w:div>
    <w:div w:id="238367528">
      <w:bodyDiv w:val="1"/>
      <w:marLeft w:val="0"/>
      <w:marRight w:val="0"/>
      <w:marTop w:val="0"/>
      <w:marBottom w:val="0"/>
      <w:divBdr>
        <w:top w:val="none" w:sz="0" w:space="0" w:color="auto"/>
        <w:left w:val="none" w:sz="0" w:space="0" w:color="auto"/>
        <w:bottom w:val="none" w:sz="0" w:space="0" w:color="auto"/>
        <w:right w:val="none" w:sz="0" w:space="0" w:color="auto"/>
      </w:divBdr>
    </w:div>
    <w:div w:id="243420997">
      <w:bodyDiv w:val="1"/>
      <w:marLeft w:val="0"/>
      <w:marRight w:val="0"/>
      <w:marTop w:val="0"/>
      <w:marBottom w:val="0"/>
      <w:divBdr>
        <w:top w:val="none" w:sz="0" w:space="0" w:color="auto"/>
        <w:left w:val="none" w:sz="0" w:space="0" w:color="auto"/>
        <w:bottom w:val="none" w:sz="0" w:space="0" w:color="auto"/>
        <w:right w:val="none" w:sz="0" w:space="0" w:color="auto"/>
      </w:divBdr>
    </w:div>
    <w:div w:id="248465000">
      <w:bodyDiv w:val="1"/>
      <w:marLeft w:val="0"/>
      <w:marRight w:val="0"/>
      <w:marTop w:val="0"/>
      <w:marBottom w:val="0"/>
      <w:divBdr>
        <w:top w:val="none" w:sz="0" w:space="0" w:color="auto"/>
        <w:left w:val="none" w:sz="0" w:space="0" w:color="auto"/>
        <w:bottom w:val="none" w:sz="0" w:space="0" w:color="auto"/>
        <w:right w:val="none" w:sz="0" w:space="0" w:color="auto"/>
      </w:divBdr>
    </w:div>
    <w:div w:id="268663639">
      <w:bodyDiv w:val="1"/>
      <w:marLeft w:val="0"/>
      <w:marRight w:val="0"/>
      <w:marTop w:val="0"/>
      <w:marBottom w:val="0"/>
      <w:divBdr>
        <w:top w:val="none" w:sz="0" w:space="0" w:color="auto"/>
        <w:left w:val="none" w:sz="0" w:space="0" w:color="auto"/>
        <w:bottom w:val="none" w:sz="0" w:space="0" w:color="auto"/>
        <w:right w:val="none" w:sz="0" w:space="0" w:color="auto"/>
      </w:divBdr>
    </w:div>
    <w:div w:id="269701842">
      <w:bodyDiv w:val="1"/>
      <w:marLeft w:val="0"/>
      <w:marRight w:val="0"/>
      <w:marTop w:val="0"/>
      <w:marBottom w:val="0"/>
      <w:divBdr>
        <w:top w:val="none" w:sz="0" w:space="0" w:color="auto"/>
        <w:left w:val="none" w:sz="0" w:space="0" w:color="auto"/>
        <w:bottom w:val="none" w:sz="0" w:space="0" w:color="auto"/>
        <w:right w:val="none" w:sz="0" w:space="0" w:color="auto"/>
      </w:divBdr>
    </w:div>
    <w:div w:id="292638693">
      <w:bodyDiv w:val="1"/>
      <w:marLeft w:val="0"/>
      <w:marRight w:val="0"/>
      <w:marTop w:val="0"/>
      <w:marBottom w:val="0"/>
      <w:divBdr>
        <w:top w:val="none" w:sz="0" w:space="0" w:color="auto"/>
        <w:left w:val="none" w:sz="0" w:space="0" w:color="auto"/>
        <w:bottom w:val="none" w:sz="0" w:space="0" w:color="auto"/>
        <w:right w:val="none" w:sz="0" w:space="0" w:color="auto"/>
      </w:divBdr>
    </w:div>
    <w:div w:id="299195648">
      <w:bodyDiv w:val="1"/>
      <w:marLeft w:val="0"/>
      <w:marRight w:val="0"/>
      <w:marTop w:val="0"/>
      <w:marBottom w:val="0"/>
      <w:divBdr>
        <w:top w:val="none" w:sz="0" w:space="0" w:color="auto"/>
        <w:left w:val="none" w:sz="0" w:space="0" w:color="auto"/>
        <w:bottom w:val="none" w:sz="0" w:space="0" w:color="auto"/>
        <w:right w:val="none" w:sz="0" w:space="0" w:color="auto"/>
      </w:divBdr>
    </w:div>
    <w:div w:id="326985895">
      <w:bodyDiv w:val="1"/>
      <w:marLeft w:val="0"/>
      <w:marRight w:val="0"/>
      <w:marTop w:val="0"/>
      <w:marBottom w:val="0"/>
      <w:divBdr>
        <w:top w:val="none" w:sz="0" w:space="0" w:color="auto"/>
        <w:left w:val="none" w:sz="0" w:space="0" w:color="auto"/>
        <w:bottom w:val="none" w:sz="0" w:space="0" w:color="auto"/>
        <w:right w:val="none" w:sz="0" w:space="0" w:color="auto"/>
      </w:divBdr>
    </w:div>
    <w:div w:id="329869104">
      <w:bodyDiv w:val="1"/>
      <w:marLeft w:val="0"/>
      <w:marRight w:val="0"/>
      <w:marTop w:val="0"/>
      <w:marBottom w:val="0"/>
      <w:divBdr>
        <w:top w:val="none" w:sz="0" w:space="0" w:color="auto"/>
        <w:left w:val="none" w:sz="0" w:space="0" w:color="auto"/>
        <w:bottom w:val="none" w:sz="0" w:space="0" w:color="auto"/>
        <w:right w:val="none" w:sz="0" w:space="0" w:color="auto"/>
      </w:divBdr>
    </w:div>
    <w:div w:id="398020126">
      <w:bodyDiv w:val="1"/>
      <w:marLeft w:val="0"/>
      <w:marRight w:val="0"/>
      <w:marTop w:val="0"/>
      <w:marBottom w:val="0"/>
      <w:divBdr>
        <w:top w:val="none" w:sz="0" w:space="0" w:color="auto"/>
        <w:left w:val="none" w:sz="0" w:space="0" w:color="auto"/>
        <w:bottom w:val="none" w:sz="0" w:space="0" w:color="auto"/>
        <w:right w:val="none" w:sz="0" w:space="0" w:color="auto"/>
      </w:divBdr>
    </w:div>
    <w:div w:id="400294106">
      <w:bodyDiv w:val="1"/>
      <w:marLeft w:val="0"/>
      <w:marRight w:val="0"/>
      <w:marTop w:val="0"/>
      <w:marBottom w:val="0"/>
      <w:divBdr>
        <w:top w:val="none" w:sz="0" w:space="0" w:color="auto"/>
        <w:left w:val="none" w:sz="0" w:space="0" w:color="auto"/>
        <w:bottom w:val="none" w:sz="0" w:space="0" w:color="auto"/>
        <w:right w:val="none" w:sz="0" w:space="0" w:color="auto"/>
      </w:divBdr>
    </w:div>
    <w:div w:id="424112680">
      <w:bodyDiv w:val="1"/>
      <w:marLeft w:val="0"/>
      <w:marRight w:val="0"/>
      <w:marTop w:val="0"/>
      <w:marBottom w:val="0"/>
      <w:divBdr>
        <w:top w:val="none" w:sz="0" w:space="0" w:color="auto"/>
        <w:left w:val="none" w:sz="0" w:space="0" w:color="auto"/>
        <w:bottom w:val="none" w:sz="0" w:space="0" w:color="auto"/>
        <w:right w:val="none" w:sz="0" w:space="0" w:color="auto"/>
      </w:divBdr>
    </w:div>
    <w:div w:id="474642168">
      <w:bodyDiv w:val="1"/>
      <w:marLeft w:val="0"/>
      <w:marRight w:val="0"/>
      <w:marTop w:val="0"/>
      <w:marBottom w:val="0"/>
      <w:divBdr>
        <w:top w:val="none" w:sz="0" w:space="0" w:color="auto"/>
        <w:left w:val="none" w:sz="0" w:space="0" w:color="auto"/>
        <w:bottom w:val="none" w:sz="0" w:space="0" w:color="auto"/>
        <w:right w:val="none" w:sz="0" w:space="0" w:color="auto"/>
      </w:divBdr>
    </w:div>
    <w:div w:id="493645133">
      <w:bodyDiv w:val="1"/>
      <w:marLeft w:val="0"/>
      <w:marRight w:val="0"/>
      <w:marTop w:val="0"/>
      <w:marBottom w:val="0"/>
      <w:divBdr>
        <w:top w:val="none" w:sz="0" w:space="0" w:color="auto"/>
        <w:left w:val="none" w:sz="0" w:space="0" w:color="auto"/>
        <w:bottom w:val="none" w:sz="0" w:space="0" w:color="auto"/>
        <w:right w:val="none" w:sz="0" w:space="0" w:color="auto"/>
      </w:divBdr>
    </w:div>
    <w:div w:id="552078289">
      <w:bodyDiv w:val="1"/>
      <w:marLeft w:val="0"/>
      <w:marRight w:val="0"/>
      <w:marTop w:val="0"/>
      <w:marBottom w:val="0"/>
      <w:divBdr>
        <w:top w:val="none" w:sz="0" w:space="0" w:color="auto"/>
        <w:left w:val="none" w:sz="0" w:space="0" w:color="auto"/>
        <w:bottom w:val="none" w:sz="0" w:space="0" w:color="auto"/>
        <w:right w:val="none" w:sz="0" w:space="0" w:color="auto"/>
      </w:divBdr>
    </w:div>
    <w:div w:id="564216497">
      <w:bodyDiv w:val="1"/>
      <w:marLeft w:val="0"/>
      <w:marRight w:val="0"/>
      <w:marTop w:val="0"/>
      <w:marBottom w:val="0"/>
      <w:divBdr>
        <w:top w:val="none" w:sz="0" w:space="0" w:color="auto"/>
        <w:left w:val="none" w:sz="0" w:space="0" w:color="auto"/>
        <w:bottom w:val="none" w:sz="0" w:space="0" w:color="auto"/>
        <w:right w:val="none" w:sz="0" w:space="0" w:color="auto"/>
      </w:divBdr>
    </w:div>
    <w:div w:id="619189629">
      <w:bodyDiv w:val="1"/>
      <w:marLeft w:val="0"/>
      <w:marRight w:val="0"/>
      <w:marTop w:val="0"/>
      <w:marBottom w:val="0"/>
      <w:divBdr>
        <w:top w:val="none" w:sz="0" w:space="0" w:color="auto"/>
        <w:left w:val="none" w:sz="0" w:space="0" w:color="auto"/>
        <w:bottom w:val="none" w:sz="0" w:space="0" w:color="auto"/>
        <w:right w:val="none" w:sz="0" w:space="0" w:color="auto"/>
      </w:divBdr>
    </w:div>
    <w:div w:id="629827537">
      <w:bodyDiv w:val="1"/>
      <w:marLeft w:val="0"/>
      <w:marRight w:val="0"/>
      <w:marTop w:val="0"/>
      <w:marBottom w:val="0"/>
      <w:divBdr>
        <w:top w:val="none" w:sz="0" w:space="0" w:color="auto"/>
        <w:left w:val="none" w:sz="0" w:space="0" w:color="auto"/>
        <w:bottom w:val="none" w:sz="0" w:space="0" w:color="auto"/>
        <w:right w:val="none" w:sz="0" w:space="0" w:color="auto"/>
      </w:divBdr>
      <w:divsChild>
        <w:div w:id="1429472425">
          <w:marLeft w:val="547"/>
          <w:marRight w:val="0"/>
          <w:marTop w:val="130"/>
          <w:marBottom w:val="0"/>
          <w:divBdr>
            <w:top w:val="none" w:sz="0" w:space="0" w:color="auto"/>
            <w:left w:val="none" w:sz="0" w:space="0" w:color="auto"/>
            <w:bottom w:val="none" w:sz="0" w:space="0" w:color="auto"/>
            <w:right w:val="none" w:sz="0" w:space="0" w:color="auto"/>
          </w:divBdr>
        </w:div>
        <w:div w:id="1662387098">
          <w:marLeft w:val="547"/>
          <w:marRight w:val="0"/>
          <w:marTop w:val="130"/>
          <w:marBottom w:val="0"/>
          <w:divBdr>
            <w:top w:val="none" w:sz="0" w:space="0" w:color="auto"/>
            <w:left w:val="none" w:sz="0" w:space="0" w:color="auto"/>
            <w:bottom w:val="none" w:sz="0" w:space="0" w:color="auto"/>
            <w:right w:val="none" w:sz="0" w:space="0" w:color="auto"/>
          </w:divBdr>
        </w:div>
        <w:div w:id="329063825">
          <w:marLeft w:val="547"/>
          <w:marRight w:val="0"/>
          <w:marTop w:val="130"/>
          <w:marBottom w:val="0"/>
          <w:divBdr>
            <w:top w:val="none" w:sz="0" w:space="0" w:color="auto"/>
            <w:left w:val="none" w:sz="0" w:space="0" w:color="auto"/>
            <w:bottom w:val="none" w:sz="0" w:space="0" w:color="auto"/>
            <w:right w:val="none" w:sz="0" w:space="0" w:color="auto"/>
          </w:divBdr>
        </w:div>
        <w:div w:id="1090927459">
          <w:marLeft w:val="547"/>
          <w:marRight w:val="0"/>
          <w:marTop w:val="130"/>
          <w:marBottom w:val="0"/>
          <w:divBdr>
            <w:top w:val="none" w:sz="0" w:space="0" w:color="auto"/>
            <w:left w:val="none" w:sz="0" w:space="0" w:color="auto"/>
            <w:bottom w:val="none" w:sz="0" w:space="0" w:color="auto"/>
            <w:right w:val="none" w:sz="0" w:space="0" w:color="auto"/>
          </w:divBdr>
        </w:div>
        <w:div w:id="1028993765">
          <w:marLeft w:val="547"/>
          <w:marRight w:val="0"/>
          <w:marTop w:val="130"/>
          <w:marBottom w:val="0"/>
          <w:divBdr>
            <w:top w:val="none" w:sz="0" w:space="0" w:color="auto"/>
            <w:left w:val="none" w:sz="0" w:space="0" w:color="auto"/>
            <w:bottom w:val="none" w:sz="0" w:space="0" w:color="auto"/>
            <w:right w:val="none" w:sz="0" w:space="0" w:color="auto"/>
          </w:divBdr>
        </w:div>
        <w:div w:id="1022585739">
          <w:marLeft w:val="547"/>
          <w:marRight w:val="0"/>
          <w:marTop w:val="130"/>
          <w:marBottom w:val="0"/>
          <w:divBdr>
            <w:top w:val="none" w:sz="0" w:space="0" w:color="auto"/>
            <w:left w:val="none" w:sz="0" w:space="0" w:color="auto"/>
            <w:bottom w:val="none" w:sz="0" w:space="0" w:color="auto"/>
            <w:right w:val="none" w:sz="0" w:space="0" w:color="auto"/>
          </w:divBdr>
        </w:div>
        <w:div w:id="1740788283">
          <w:marLeft w:val="547"/>
          <w:marRight w:val="0"/>
          <w:marTop w:val="130"/>
          <w:marBottom w:val="0"/>
          <w:divBdr>
            <w:top w:val="none" w:sz="0" w:space="0" w:color="auto"/>
            <w:left w:val="none" w:sz="0" w:space="0" w:color="auto"/>
            <w:bottom w:val="none" w:sz="0" w:space="0" w:color="auto"/>
            <w:right w:val="none" w:sz="0" w:space="0" w:color="auto"/>
          </w:divBdr>
        </w:div>
        <w:div w:id="95710804">
          <w:marLeft w:val="547"/>
          <w:marRight w:val="0"/>
          <w:marTop w:val="130"/>
          <w:marBottom w:val="0"/>
          <w:divBdr>
            <w:top w:val="none" w:sz="0" w:space="0" w:color="auto"/>
            <w:left w:val="none" w:sz="0" w:space="0" w:color="auto"/>
            <w:bottom w:val="none" w:sz="0" w:space="0" w:color="auto"/>
            <w:right w:val="none" w:sz="0" w:space="0" w:color="auto"/>
          </w:divBdr>
        </w:div>
      </w:divsChild>
    </w:div>
    <w:div w:id="643892675">
      <w:bodyDiv w:val="1"/>
      <w:marLeft w:val="0"/>
      <w:marRight w:val="0"/>
      <w:marTop w:val="0"/>
      <w:marBottom w:val="0"/>
      <w:divBdr>
        <w:top w:val="none" w:sz="0" w:space="0" w:color="auto"/>
        <w:left w:val="none" w:sz="0" w:space="0" w:color="auto"/>
        <w:bottom w:val="none" w:sz="0" w:space="0" w:color="auto"/>
        <w:right w:val="none" w:sz="0" w:space="0" w:color="auto"/>
      </w:divBdr>
    </w:div>
    <w:div w:id="655647282">
      <w:bodyDiv w:val="1"/>
      <w:marLeft w:val="0"/>
      <w:marRight w:val="0"/>
      <w:marTop w:val="0"/>
      <w:marBottom w:val="0"/>
      <w:divBdr>
        <w:top w:val="none" w:sz="0" w:space="0" w:color="auto"/>
        <w:left w:val="none" w:sz="0" w:space="0" w:color="auto"/>
        <w:bottom w:val="none" w:sz="0" w:space="0" w:color="auto"/>
        <w:right w:val="none" w:sz="0" w:space="0" w:color="auto"/>
      </w:divBdr>
    </w:div>
    <w:div w:id="677779128">
      <w:bodyDiv w:val="1"/>
      <w:marLeft w:val="0"/>
      <w:marRight w:val="0"/>
      <w:marTop w:val="0"/>
      <w:marBottom w:val="0"/>
      <w:divBdr>
        <w:top w:val="none" w:sz="0" w:space="0" w:color="auto"/>
        <w:left w:val="none" w:sz="0" w:space="0" w:color="auto"/>
        <w:bottom w:val="none" w:sz="0" w:space="0" w:color="auto"/>
        <w:right w:val="none" w:sz="0" w:space="0" w:color="auto"/>
      </w:divBdr>
    </w:div>
    <w:div w:id="681931167">
      <w:bodyDiv w:val="1"/>
      <w:marLeft w:val="0"/>
      <w:marRight w:val="0"/>
      <w:marTop w:val="0"/>
      <w:marBottom w:val="0"/>
      <w:divBdr>
        <w:top w:val="none" w:sz="0" w:space="0" w:color="auto"/>
        <w:left w:val="none" w:sz="0" w:space="0" w:color="auto"/>
        <w:bottom w:val="none" w:sz="0" w:space="0" w:color="auto"/>
        <w:right w:val="none" w:sz="0" w:space="0" w:color="auto"/>
      </w:divBdr>
    </w:div>
    <w:div w:id="708408851">
      <w:bodyDiv w:val="1"/>
      <w:marLeft w:val="0"/>
      <w:marRight w:val="0"/>
      <w:marTop w:val="0"/>
      <w:marBottom w:val="0"/>
      <w:divBdr>
        <w:top w:val="none" w:sz="0" w:space="0" w:color="auto"/>
        <w:left w:val="none" w:sz="0" w:space="0" w:color="auto"/>
        <w:bottom w:val="none" w:sz="0" w:space="0" w:color="auto"/>
        <w:right w:val="none" w:sz="0" w:space="0" w:color="auto"/>
      </w:divBdr>
    </w:div>
    <w:div w:id="714040562">
      <w:bodyDiv w:val="1"/>
      <w:marLeft w:val="0"/>
      <w:marRight w:val="0"/>
      <w:marTop w:val="0"/>
      <w:marBottom w:val="0"/>
      <w:divBdr>
        <w:top w:val="none" w:sz="0" w:space="0" w:color="auto"/>
        <w:left w:val="none" w:sz="0" w:space="0" w:color="auto"/>
        <w:bottom w:val="none" w:sz="0" w:space="0" w:color="auto"/>
        <w:right w:val="none" w:sz="0" w:space="0" w:color="auto"/>
      </w:divBdr>
    </w:div>
    <w:div w:id="745613188">
      <w:bodyDiv w:val="1"/>
      <w:marLeft w:val="0"/>
      <w:marRight w:val="0"/>
      <w:marTop w:val="0"/>
      <w:marBottom w:val="0"/>
      <w:divBdr>
        <w:top w:val="none" w:sz="0" w:space="0" w:color="auto"/>
        <w:left w:val="none" w:sz="0" w:space="0" w:color="auto"/>
        <w:bottom w:val="none" w:sz="0" w:space="0" w:color="auto"/>
        <w:right w:val="none" w:sz="0" w:space="0" w:color="auto"/>
      </w:divBdr>
    </w:div>
    <w:div w:id="815995772">
      <w:bodyDiv w:val="1"/>
      <w:marLeft w:val="0"/>
      <w:marRight w:val="0"/>
      <w:marTop w:val="0"/>
      <w:marBottom w:val="0"/>
      <w:divBdr>
        <w:top w:val="none" w:sz="0" w:space="0" w:color="auto"/>
        <w:left w:val="none" w:sz="0" w:space="0" w:color="auto"/>
        <w:bottom w:val="none" w:sz="0" w:space="0" w:color="auto"/>
        <w:right w:val="none" w:sz="0" w:space="0" w:color="auto"/>
      </w:divBdr>
      <w:divsChild>
        <w:div w:id="373621083">
          <w:marLeft w:val="547"/>
          <w:marRight w:val="0"/>
          <w:marTop w:val="115"/>
          <w:marBottom w:val="0"/>
          <w:divBdr>
            <w:top w:val="none" w:sz="0" w:space="0" w:color="auto"/>
            <w:left w:val="none" w:sz="0" w:space="0" w:color="auto"/>
            <w:bottom w:val="none" w:sz="0" w:space="0" w:color="auto"/>
            <w:right w:val="none" w:sz="0" w:space="0" w:color="auto"/>
          </w:divBdr>
        </w:div>
        <w:div w:id="1067068033">
          <w:marLeft w:val="547"/>
          <w:marRight w:val="0"/>
          <w:marTop w:val="115"/>
          <w:marBottom w:val="0"/>
          <w:divBdr>
            <w:top w:val="none" w:sz="0" w:space="0" w:color="auto"/>
            <w:left w:val="none" w:sz="0" w:space="0" w:color="auto"/>
            <w:bottom w:val="none" w:sz="0" w:space="0" w:color="auto"/>
            <w:right w:val="none" w:sz="0" w:space="0" w:color="auto"/>
          </w:divBdr>
        </w:div>
        <w:div w:id="312682192">
          <w:marLeft w:val="547"/>
          <w:marRight w:val="0"/>
          <w:marTop w:val="115"/>
          <w:marBottom w:val="0"/>
          <w:divBdr>
            <w:top w:val="none" w:sz="0" w:space="0" w:color="auto"/>
            <w:left w:val="none" w:sz="0" w:space="0" w:color="auto"/>
            <w:bottom w:val="none" w:sz="0" w:space="0" w:color="auto"/>
            <w:right w:val="none" w:sz="0" w:space="0" w:color="auto"/>
          </w:divBdr>
        </w:div>
        <w:div w:id="1646424013">
          <w:marLeft w:val="547"/>
          <w:marRight w:val="0"/>
          <w:marTop w:val="115"/>
          <w:marBottom w:val="0"/>
          <w:divBdr>
            <w:top w:val="none" w:sz="0" w:space="0" w:color="auto"/>
            <w:left w:val="none" w:sz="0" w:space="0" w:color="auto"/>
            <w:bottom w:val="none" w:sz="0" w:space="0" w:color="auto"/>
            <w:right w:val="none" w:sz="0" w:space="0" w:color="auto"/>
          </w:divBdr>
        </w:div>
      </w:divsChild>
    </w:div>
    <w:div w:id="844441088">
      <w:bodyDiv w:val="1"/>
      <w:marLeft w:val="0"/>
      <w:marRight w:val="0"/>
      <w:marTop w:val="0"/>
      <w:marBottom w:val="0"/>
      <w:divBdr>
        <w:top w:val="none" w:sz="0" w:space="0" w:color="auto"/>
        <w:left w:val="none" w:sz="0" w:space="0" w:color="auto"/>
        <w:bottom w:val="none" w:sz="0" w:space="0" w:color="auto"/>
        <w:right w:val="none" w:sz="0" w:space="0" w:color="auto"/>
      </w:divBdr>
    </w:div>
    <w:div w:id="903565638">
      <w:bodyDiv w:val="1"/>
      <w:marLeft w:val="0"/>
      <w:marRight w:val="0"/>
      <w:marTop w:val="0"/>
      <w:marBottom w:val="0"/>
      <w:divBdr>
        <w:top w:val="none" w:sz="0" w:space="0" w:color="auto"/>
        <w:left w:val="none" w:sz="0" w:space="0" w:color="auto"/>
        <w:bottom w:val="none" w:sz="0" w:space="0" w:color="auto"/>
        <w:right w:val="none" w:sz="0" w:space="0" w:color="auto"/>
      </w:divBdr>
    </w:div>
    <w:div w:id="906308512">
      <w:bodyDiv w:val="1"/>
      <w:marLeft w:val="0"/>
      <w:marRight w:val="0"/>
      <w:marTop w:val="0"/>
      <w:marBottom w:val="0"/>
      <w:divBdr>
        <w:top w:val="none" w:sz="0" w:space="0" w:color="auto"/>
        <w:left w:val="none" w:sz="0" w:space="0" w:color="auto"/>
        <w:bottom w:val="none" w:sz="0" w:space="0" w:color="auto"/>
        <w:right w:val="none" w:sz="0" w:space="0" w:color="auto"/>
      </w:divBdr>
    </w:div>
    <w:div w:id="940651014">
      <w:bodyDiv w:val="1"/>
      <w:marLeft w:val="0"/>
      <w:marRight w:val="0"/>
      <w:marTop w:val="0"/>
      <w:marBottom w:val="0"/>
      <w:divBdr>
        <w:top w:val="none" w:sz="0" w:space="0" w:color="auto"/>
        <w:left w:val="none" w:sz="0" w:space="0" w:color="auto"/>
        <w:bottom w:val="none" w:sz="0" w:space="0" w:color="auto"/>
        <w:right w:val="none" w:sz="0" w:space="0" w:color="auto"/>
      </w:divBdr>
    </w:div>
    <w:div w:id="1020547013">
      <w:bodyDiv w:val="1"/>
      <w:marLeft w:val="0"/>
      <w:marRight w:val="0"/>
      <w:marTop w:val="0"/>
      <w:marBottom w:val="0"/>
      <w:divBdr>
        <w:top w:val="none" w:sz="0" w:space="0" w:color="auto"/>
        <w:left w:val="none" w:sz="0" w:space="0" w:color="auto"/>
        <w:bottom w:val="none" w:sz="0" w:space="0" w:color="auto"/>
        <w:right w:val="none" w:sz="0" w:space="0" w:color="auto"/>
      </w:divBdr>
    </w:div>
    <w:div w:id="1037584130">
      <w:bodyDiv w:val="1"/>
      <w:marLeft w:val="0"/>
      <w:marRight w:val="0"/>
      <w:marTop w:val="0"/>
      <w:marBottom w:val="0"/>
      <w:divBdr>
        <w:top w:val="none" w:sz="0" w:space="0" w:color="auto"/>
        <w:left w:val="none" w:sz="0" w:space="0" w:color="auto"/>
        <w:bottom w:val="none" w:sz="0" w:space="0" w:color="auto"/>
        <w:right w:val="none" w:sz="0" w:space="0" w:color="auto"/>
      </w:divBdr>
    </w:div>
    <w:div w:id="1066222612">
      <w:bodyDiv w:val="1"/>
      <w:marLeft w:val="0"/>
      <w:marRight w:val="0"/>
      <w:marTop w:val="0"/>
      <w:marBottom w:val="0"/>
      <w:divBdr>
        <w:top w:val="none" w:sz="0" w:space="0" w:color="auto"/>
        <w:left w:val="none" w:sz="0" w:space="0" w:color="auto"/>
        <w:bottom w:val="none" w:sz="0" w:space="0" w:color="auto"/>
        <w:right w:val="none" w:sz="0" w:space="0" w:color="auto"/>
      </w:divBdr>
    </w:div>
    <w:div w:id="1088306186">
      <w:bodyDiv w:val="1"/>
      <w:marLeft w:val="0"/>
      <w:marRight w:val="0"/>
      <w:marTop w:val="0"/>
      <w:marBottom w:val="0"/>
      <w:divBdr>
        <w:top w:val="none" w:sz="0" w:space="0" w:color="auto"/>
        <w:left w:val="none" w:sz="0" w:space="0" w:color="auto"/>
        <w:bottom w:val="none" w:sz="0" w:space="0" w:color="auto"/>
        <w:right w:val="none" w:sz="0" w:space="0" w:color="auto"/>
      </w:divBdr>
    </w:div>
    <w:div w:id="1110901640">
      <w:bodyDiv w:val="1"/>
      <w:marLeft w:val="0"/>
      <w:marRight w:val="0"/>
      <w:marTop w:val="0"/>
      <w:marBottom w:val="0"/>
      <w:divBdr>
        <w:top w:val="none" w:sz="0" w:space="0" w:color="auto"/>
        <w:left w:val="none" w:sz="0" w:space="0" w:color="auto"/>
        <w:bottom w:val="none" w:sz="0" w:space="0" w:color="auto"/>
        <w:right w:val="none" w:sz="0" w:space="0" w:color="auto"/>
      </w:divBdr>
    </w:div>
    <w:div w:id="1158958368">
      <w:bodyDiv w:val="1"/>
      <w:marLeft w:val="0"/>
      <w:marRight w:val="0"/>
      <w:marTop w:val="0"/>
      <w:marBottom w:val="0"/>
      <w:divBdr>
        <w:top w:val="none" w:sz="0" w:space="0" w:color="auto"/>
        <w:left w:val="none" w:sz="0" w:space="0" w:color="auto"/>
        <w:bottom w:val="none" w:sz="0" w:space="0" w:color="auto"/>
        <w:right w:val="none" w:sz="0" w:space="0" w:color="auto"/>
      </w:divBdr>
    </w:div>
    <w:div w:id="1188526603">
      <w:bodyDiv w:val="1"/>
      <w:marLeft w:val="0"/>
      <w:marRight w:val="0"/>
      <w:marTop w:val="0"/>
      <w:marBottom w:val="0"/>
      <w:divBdr>
        <w:top w:val="none" w:sz="0" w:space="0" w:color="auto"/>
        <w:left w:val="none" w:sz="0" w:space="0" w:color="auto"/>
        <w:bottom w:val="none" w:sz="0" w:space="0" w:color="auto"/>
        <w:right w:val="none" w:sz="0" w:space="0" w:color="auto"/>
      </w:divBdr>
    </w:div>
    <w:div w:id="1191143264">
      <w:bodyDiv w:val="1"/>
      <w:marLeft w:val="0"/>
      <w:marRight w:val="0"/>
      <w:marTop w:val="0"/>
      <w:marBottom w:val="0"/>
      <w:divBdr>
        <w:top w:val="none" w:sz="0" w:space="0" w:color="auto"/>
        <w:left w:val="none" w:sz="0" w:space="0" w:color="auto"/>
        <w:bottom w:val="none" w:sz="0" w:space="0" w:color="auto"/>
        <w:right w:val="none" w:sz="0" w:space="0" w:color="auto"/>
      </w:divBdr>
    </w:div>
    <w:div w:id="1231883688">
      <w:bodyDiv w:val="1"/>
      <w:marLeft w:val="0"/>
      <w:marRight w:val="0"/>
      <w:marTop w:val="0"/>
      <w:marBottom w:val="0"/>
      <w:divBdr>
        <w:top w:val="none" w:sz="0" w:space="0" w:color="auto"/>
        <w:left w:val="none" w:sz="0" w:space="0" w:color="auto"/>
        <w:bottom w:val="none" w:sz="0" w:space="0" w:color="auto"/>
        <w:right w:val="none" w:sz="0" w:space="0" w:color="auto"/>
      </w:divBdr>
    </w:div>
    <w:div w:id="1290085695">
      <w:bodyDiv w:val="1"/>
      <w:marLeft w:val="0"/>
      <w:marRight w:val="0"/>
      <w:marTop w:val="0"/>
      <w:marBottom w:val="0"/>
      <w:divBdr>
        <w:top w:val="none" w:sz="0" w:space="0" w:color="auto"/>
        <w:left w:val="none" w:sz="0" w:space="0" w:color="auto"/>
        <w:bottom w:val="none" w:sz="0" w:space="0" w:color="auto"/>
        <w:right w:val="none" w:sz="0" w:space="0" w:color="auto"/>
      </w:divBdr>
    </w:div>
    <w:div w:id="1295529166">
      <w:bodyDiv w:val="1"/>
      <w:marLeft w:val="0"/>
      <w:marRight w:val="0"/>
      <w:marTop w:val="0"/>
      <w:marBottom w:val="0"/>
      <w:divBdr>
        <w:top w:val="none" w:sz="0" w:space="0" w:color="auto"/>
        <w:left w:val="none" w:sz="0" w:space="0" w:color="auto"/>
        <w:bottom w:val="none" w:sz="0" w:space="0" w:color="auto"/>
        <w:right w:val="none" w:sz="0" w:space="0" w:color="auto"/>
      </w:divBdr>
    </w:div>
    <w:div w:id="1313094536">
      <w:bodyDiv w:val="1"/>
      <w:marLeft w:val="0"/>
      <w:marRight w:val="0"/>
      <w:marTop w:val="0"/>
      <w:marBottom w:val="0"/>
      <w:divBdr>
        <w:top w:val="none" w:sz="0" w:space="0" w:color="auto"/>
        <w:left w:val="none" w:sz="0" w:space="0" w:color="auto"/>
        <w:bottom w:val="none" w:sz="0" w:space="0" w:color="auto"/>
        <w:right w:val="none" w:sz="0" w:space="0" w:color="auto"/>
      </w:divBdr>
    </w:div>
    <w:div w:id="1317228221">
      <w:bodyDiv w:val="1"/>
      <w:marLeft w:val="0"/>
      <w:marRight w:val="0"/>
      <w:marTop w:val="0"/>
      <w:marBottom w:val="0"/>
      <w:divBdr>
        <w:top w:val="none" w:sz="0" w:space="0" w:color="auto"/>
        <w:left w:val="none" w:sz="0" w:space="0" w:color="auto"/>
        <w:bottom w:val="none" w:sz="0" w:space="0" w:color="auto"/>
        <w:right w:val="none" w:sz="0" w:space="0" w:color="auto"/>
      </w:divBdr>
    </w:div>
    <w:div w:id="1347901287">
      <w:bodyDiv w:val="1"/>
      <w:marLeft w:val="0"/>
      <w:marRight w:val="0"/>
      <w:marTop w:val="0"/>
      <w:marBottom w:val="0"/>
      <w:divBdr>
        <w:top w:val="none" w:sz="0" w:space="0" w:color="auto"/>
        <w:left w:val="none" w:sz="0" w:space="0" w:color="auto"/>
        <w:bottom w:val="none" w:sz="0" w:space="0" w:color="auto"/>
        <w:right w:val="none" w:sz="0" w:space="0" w:color="auto"/>
      </w:divBdr>
    </w:div>
    <w:div w:id="1375305499">
      <w:bodyDiv w:val="1"/>
      <w:marLeft w:val="0"/>
      <w:marRight w:val="0"/>
      <w:marTop w:val="0"/>
      <w:marBottom w:val="0"/>
      <w:divBdr>
        <w:top w:val="none" w:sz="0" w:space="0" w:color="auto"/>
        <w:left w:val="none" w:sz="0" w:space="0" w:color="auto"/>
        <w:bottom w:val="none" w:sz="0" w:space="0" w:color="auto"/>
        <w:right w:val="none" w:sz="0" w:space="0" w:color="auto"/>
      </w:divBdr>
    </w:div>
    <w:div w:id="1377899456">
      <w:bodyDiv w:val="1"/>
      <w:marLeft w:val="0"/>
      <w:marRight w:val="0"/>
      <w:marTop w:val="0"/>
      <w:marBottom w:val="0"/>
      <w:divBdr>
        <w:top w:val="none" w:sz="0" w:space="0" w:color="auto"/>
        <w:left w:val="none" w:sz="0" w:space="0" w:color="auto"/>
        <w:bottom w:val="none" w:sz="0" w:space="0" w:color="auto"/>
        <w:right w:val="none" w:sz="0" w:space="0" w:color="auto"/>
      </w:divBdr>
    </w:div>
    <w:div w:id="1416827600">
      <w:bodyDiv w:val="1"/>
      <w:marLeft w:val="0"/>
      <w:marRight w:val="0"/>
      <w:marTop w:val="0"/>
      <w:marBottom w:val="0"/>
      <w:divBdr>
        <w:top w:val="none" w:sz="0" w:space="0" w:color="auto"/>
        <w:left w:val="none" w:sz="0" w:space="0" w:color="auto"/>
        <w:bottom w:val="none" w:sz="0" w:space="0" w:color="auto"/>
        <w:right w:val="none" w:sz="0" w:space="0" w:color="auto"/>
      </w:divBdr>
    </w:div>
    <w:div w:id="1423062666">
      <w:bodyDiv w:val="1"/>
      <w:marLeft w:val="0"/>
      <w:marRight w:val="0"/>
      <w:marTop w:val="0"/>
      <w:marBottom w:val="0"/>
      <w:divBdr>
        <w:top w:val="none" w:sz="0" w:space="0" w:color="auto"/>
        <w:left w:val="none" w:sz="0" w:space="0" w:color="auto"/>
        <w:bottom w:val="none" w:sz="0" w:space="0" w:color="auto"/>
        <w:right w:val="none" w:sz="0" w:space="0" w:color="auto"/>
      </w:divBdr>
    </w:div>
    <w:div w:id="1475489651">
      <w:bodyDiv w:val="1"/>
      <w:marLeft w:val="0"/>
      <w:marRight w:val="0"/>
      <w:marTop w:val="0"/>
      <w:marBottom w:val="0"/>
      <w:divBdr>
        <w:top w:val="none" w:sz="0" w:space="0" w:color="auto"/>
        <w:left w:val="none" w:sz="0" w:space="0" w:color="auto"/>
        <w:bottom w:val="none" w:sz="0" w:space="0" w:color="auto"/>
        <w:right w:val="none" w:sz="0" w:space="0" w:color="auto"/>
      </w:divBdr>
    </w:div>
    <w:div w:id="1475830650">
      <w:bodyDiv w:val="1"/>
      <w:marLeft w:val="0"/>
      <w:marRight w:val="0"/>
      <w:marTop w:val="0"/>
      <w:marBottom w:val="0"/>
      <w:divBdr>
        <w:top w:val="none" w:sz="0" w:space="0" w:color="auto"/>
        <w:left w:val="none" w:sz="0" w:space="0" w:color="auto"/>
        <w:bottom w:val="none" w:sz="0" w:space="0" w:color="auto"/>
        <w:right w:val="none" w:sz="0" w:space="0" w:color="auto"/>
      </w:divBdr>
    </w:div>
    <w:div w:id="1614702061">
      <w:bodyDiv w:val="1"/>
      <w:marLeft w:val="0"/>
      <w:marRight w:val="0"/>
      <w:marTop w:val="0"/>
      <w:marBottom w:val="0"/>
      <w:divBdr>
        <w:top w:val="none" w:sz="0" w:space="0" w:color="auto"/>
        <w:left w:val="none" w:sz="0" w:space="0" w:color="auto"/>
        <w:bottom w:val="none" w:sz="0" w:space="0" w:color="auto"/>
        <w:right w:val="none" w:sz="0" w:space="0" w:color="auto"/>
      </w:divBdr>
    </w:div>
    <w:div w:id="1628008433">
      <w:bodyDiv w:val="1"/>
      <w:marLeft w:val="0"/>
      <w:marRight w:val="0"/>
      <w:marTop w:val="0"/>
      <w:marBottom w:val="0"/>
      <w:divBdr>
        <w:top w:val="none" w:sz="0" w:space="0" w:color="auto"/>
        <w:left w:val="none" w:sz="0" w:space="0" w:color="auto"/>
        <w:bottom w:val="none" w:sz="0" w:space="0" w:color="auto"/>
        <w:right w:val="none" w:sz="0" w:space="0" w:color="auto"/>
      </w:divBdr>
    </w:div>
    <w:div w:id="1628046813">
      <w:bodyDiv w:val="1"/>
      <w:marLeft w:val="0"/>
      <w:marRight w:val="0"/>
      <w:marTop w:val="0"/>
      <w:marBottom w:val="0"/>
      <w:divBdr>
        <w:top w:val="none" w:sz="0" w:space="0" w:color="auto"/>
        <w:left w:val="none" w:sz="0" w:space="0" w:color="auto"/>
        <w:bottom w:val="none" w:sz="0" w:space="0" w:color="auto"/>
        <w:right w:val="none" w:sz="0" w:space="0" w:color="auto"/>
      </w:divBdr>
    </w:div>
    <w:div w:id="1637374946">
      <w:bodyDiv w:val="1"/>
      <w:marLeft w:val="0"/>
      <w:marRight w:val="0"/>
      <w:marTop w:val="0"/>
      <w:marBottom w:val="0"/>
      <w:divBdr>
        <w:top w:val="none" w:sz="0" w:space="0" w:color="auto"/>
        <w:left w:val="none" w:sz="0" w:space="0" w:color="auto"/>
        <w:bottom w:val="none" w:sz="0" w:space="0" w:color="auto"/>
        <w:right w:val="none" w:sz="0" w:space="0" w:color="auto"/>
      </w:divBdr>
    </w:div>
    <w:div w:id="1673296559">
      <w:bodyDiv w:val="1"/>
      <w:marLeft w:val="0"/>
      <w:marRight w:val="0"/>
      <w:marTop w:val="0"/>
      <w:marBottom w:val="0"/>
      <w:divBdr>
        <w:top w:val="none" w:sz="0" w:space="0" w:color="auto"/>
        <w:left w:val="none" w:sz="0" w:space="0" w:color="auto"/>
        <w:bottom w:val="none" w:sz="0" w:space="0" w:color="auto"/>
        <w:right w:val="none" w:sz="0" w:space="0" w:color="auto"/>
      </w:divBdr>
    </w:div>
    <w:div w:id="1710454893">
      <w:bodyDiv w:val="1"/>
      <w:marLeft w:val="0"/>
      <w:marRight w:val="0"/>
      <w:marTop w:val="0"/>
      <w:marBottom w:val="0"/>
      <w:divBdr>
        <w:top w:val="none" w:sz="0" w:space="0" w:color="auto"/>
        <w:left w:val="none" w:sz="0" w:space="0" w:color="auto"/>
        <w:bottom w:val="none" w:sz="0" w:space="0" w:color="auto"/>
        <w:right w:val="none" w:sz="0" w:space="0" w:color="auto"/>
      </w:divBdr>
    </w:div>
    <w:div w:id="1711689641">
      <w:bodyDiv w:val="1"/>
      <w:marLeft w:val="0"/>
      <w:marRight w:val="0"/>
      <w:marTop w:val="0"/>
      <w:marBottom w:val="0"/>
      <w:divBdr>
        <w:top w:val="none" w:sz="0" w:space="0" w:color="auto"/>
        <w:left w:val="none" w:sz="0" w:space="0" w:color="auto"/>
        <w:bottom w:val="none" w:sz="0" w:space="0" w:color="auto"/>
        <w:right w:val="none" w:sz="0" w:space="0" w:color="auto"/>
      </w:divBdr>
    </w:div>
    <w:div w:id="1716343478">
      <w:bodyDiv w:val="1"/>
      <w:marLeft w:val="0"/>
      <w:marRight w:val="0"/>
      <w:marTop w:val="0"/>
      <w:marBottom w:val="0"/>
      <w:divBdr>
        <w:top w:val="none" w:sz="0" w:space="0" w:color="auto"/>
        <w:left w:val="none" w:sz="0" w:space="0" w:color="auto"/>
        <w:bottom w:val="none" w:sz="0" w:space="0" w:color="auto"/>
        <w:right w:val="none" w:sz="0" w:space="0" w:color="auto"/>
      </w:divBdr>
    </w:div>
    <w:div w:id="1723870031">
      <w:bodyDiv w:val="1"/>
      <w:marLeft w:val="0"/>
      <w:marRight w:val="0"/>
      <w:marTop w:val="0"/>
      <w:marBottom w:val="0"/>
      <w:divBdr>
        <w:top w:val="none" w:sz="0" w:space="0" w:color="auto"/>
        <w:left w:val="none" w:sz="0" w:space="0" w:color="auto"/>
        <w:bottom w:val="none" w:sz="0" w:space="0" w:color="auto"/>
        <w:right w:val="none" w:sz="0" w:space="0" w:color="auto"/>
      </w:divBdr>
    </w:div>
    <w:div w:id="1772317817">
      <w:bodyDiv w:val="1"/>
      <w:marLeft w:val="0"/>
      <w:marRight w:val="0"/>
      <w:marTop w:val="0"/>
      <w:marBottom w:val="0"/>
      <w:divBdr>
        <w:top w:val="none" w:sz="0" w:space="0" w:color="auto"/>
        <w:left w:val="none" w:sz="0" w:space="0" w:color="auto"/>
        <w:bottom w:val="none" w:sz="0" w:space="0" w:color="auto"/>
        <w:right w:val="none" w:sz="0" w:space="0" w:color="auto"/>
      </w:divBdr>
    </w:div>
    <w:div w:id="1824464655">
      <w:bodyDiv w:val="1"/>
      <w:marLeft w:val="0"/>
      <w:marRight w:val="0"/>
      <w:marTop w:val="0"/>
      <w:marBottom w:val="0"/>
      <w:divBdr>
        <w:top w:val="none" w:sz="0" w:space="0" w:color="auto"/>
        <w:left w:val="none" w:sz="0" w:space="0" w:color="auto"/>
        <w:bottom w:val="none" w:sz="0" w:space="0" w:color="auto"/>
        <w:right w:val="none" w:sz="0" w:space="0" w:color="auto"/>
      </w:divBdr>
    </w:div>
    <w:div w:id="1836218639">
      <w:bodyDiv w:val="1"/>
      <w:marLeft w:val="0"/>
      <w:marRight w:val="0"/>
      <w:marTop w:val="0"/>
      <w:marBottom w:val="0"/>
      <w:divBdr>
        <w:top w:val="none" w:sz="0" w:space="0" w:color="auto"/>
        <w:left w:val="none" w:sz="0" w:space="0" w:color="auto"/>
        <w:bottom w:val="none" w:sz="0" w:space="0" w:color="auto"/>
        <w:right w:val="none" w:sz="0" w:space="0" w:color="auto"/>
      </w:divBdr>
    </w:div>
    <w:div w:id="1876000367">
      <w:bodyDiv w:val="1"/>
      <w:marLeft w:val="0"/>
      <w:marRight w:val="0"/>
      <w:marTop w:val="0"/>
      <w:marBottom w:val="0"/>
      <w:divBdr>
        <w:top w:val="none" w:sz="0" w:space="0" w:color="auto"/>
        <w:left w:val="none" w:sz="0" w:space="0" w:color="auto"/>
        <w:bottom w:val="none" w:sz="0" w:space="0" w:color="auto"/>
        <w:right w:val="none" w:sz="0" w:space="0" w:color="auto"/>
      </w:divBdr>
    </w:div>
    <w:div w:id="1886526369">
      <w:bodyDiv w:val="1"/>
      <w:marLeft w:val="0"/>
      <w:marRight w:val="0"/>
      <w:marTop w:val="0"/>
      <w:marBottom w:val="0"/>
      <w:divBdr>
        <w:top w:val="none" w:sz="0" w:space="0" w:color="auto"/>
        <w:left w:val="none" w:sz="0" w:space="0" w:color="auto"/>
        <w:bottom w:val="none" w:sz="0" w:space="0" w:color="auto"/>
        <w:right w:val="none" w:sz="0" w:space="0" w:color="auto"/>
      </w:divBdr>
    </w:div>
    <w:div w:id="1967007305">
      <w:bodyDiv w:val="1"/>
      <w:marLeft w:val="0"/>
      <w:marRight w:val="0"/>
      <w:marTop w:val="0"/>
      <w:marBottom w:val="0"/>
      <w:divBdr>
        <w:top w:val="none" w:sz="0" w:space="0" w:color="auto"/>
        <w:left w:val="none" w:sz="0" w:space="0" w:color="auto"/>
        <w:bottom w:val="none" w:sz="0" w:space="0" w:color="auto"/>
        <w:right w:val="none" w:sz="0" w:space="0" w:color="auto"/>
      </w:divBdr>
    </w:div>
    <w:div w:id="1988703822">
      <w:bodyDiv w:val="1"/>
      <w:marLeft w:val="0"/>
      <w:marRight w:val="0"/>
      <w:marTop w:val="0"/>
      <w:marBottom w:val="0"/>
      <w:divBdr>
        <w:top w:val="none" w:sz="0" w:space="0" w:color="auto"/>
        <w:left w:val="none" w:sz="0" w:space="0" w:color="auto"/>
        <w:bottom w:val="none" w:sz="0" w:space="0" w:color="auto"/>
        <w:right w:val="none" w:sz="0" w:space="0" w:color="auto"/>
      </w:divBdr>
    </w:div>
    <w:div w:id="1991932999">
      <w:bodyDiv w:val="1"/>
      <w:marLeft w:val="0"/>
      <w:marRight w:val="0"/>
      <w:marTop w:val="0"/>
      <w:marBottom w:val="0"/>
      <w:divBdr>
        <w:top w:val="none" w:sz="0" w:space="0" w:color="auto"/>
        <w:left w:val="none" w:sz="0" w:space="0" w:color="auto"/>
        <w:bottom w:val="none" w:sz="0" w:space="0" w:color="auto"/>
        <w:right w:val="none" w:sz="0" w:space="0" w:color="auto"/>
      </w:divBdr>
    </w:div>
    <w:div w:id="1992130197">
      <w:bodyDiv w:val="1"/>
      <w:marLeft w:val="0"/>
      <w:marRight w:val="0"/>
      <w:marTop w:val="0"/>
      <w:marBottom w:val="0"/>
      <w:divBdr>
        <w:top w:val="none" w:sz="0" w:space="0" w:color="auto"/>
        <w:left w:val="none" w:sz="0" w:space="0" w:color="auto"/>
        <w:bottom w:val="none" w:sz="0" w:space="0" w:color="auto"/>
        <w:right w:val="none" w:sz="0" w:space="0" w:color="auto"/>
      </w:divBdr>
    </w:div>
    <w:div w:id="2015262506">
      <w:bodyDiv w:val="1"/>
      <w:marLeft w:val="0"/>
      <w:marRight w:val="0"/>
      <w:marTop w:val="0"/>
      <w:marBottom w:val="0"/>
      <w:divBdr>
        <w:top w:val="none" w:sz="0" w:space="0" w:color="auto"/>
        <w:left w:val="none" w:sz="0" w:space="0" w:color="auto"/>
        <w:bottom w:val="none" w:sz="0" w:space="0" w:color="auto"/>
        <w:right w:val="none" w:sz="0" w:space="0" w:color="auto"/>
      </w:divBdr>
    </w:div>
    <w:div w:id="2029403425">
      <w:bodyDiv w:val="1"/>
      <w:marLeft w:val="0"/>
      <w:marRight w:val="0"/>
      <w:marTop w:val="0"/>
      <w:marBottom w:val="0"/>
      <w:divBdr>
        <w:top w:val="none" w:sz="0" w:space="0" w:color="auto"/>
        <w:left w:val="none" w:sz="0" w:space="0" w:color="auto"/>
        <w:bottom w:val="none" w:sz="0" w:space="0" w:color="auto"/>
        <w:right w:val="none" w:sz="0" w:space="0" w:color="auto"/>
      </w:divBdr>
    </w:div>
    <w:div w:id="2069259603">
      <w:bodyDiv w:val="1"/>
      <w:marLeft w:val="0"/>
      <w:marRight w:val="0"/>
      <w:marTop w:val="0"/>
      <w:marBottom w:val="0"/>
      <w:divBdr>
        <w:top w:val="none" w:sz="0" w:space="0" w:color="auto"/>
        <w:left w:val="none" w:sz="0" w:space="0" w:color="auto"/>
        <w:bottom w:val="none" w:sz="0" w:space="0" w:color="auto"/>
        <w:right w:val="none" w:sz="0" w:space="0" w:color="auto"/>
      </w:divBdr>
    </w:div>
    <w:div w:id="2092198754">
      <w:bodyDiv w:val="1"/>
      <w:marLeft w:val="0"/>
      <w:marRight w:val="0"/>
      <w:marTop w:val="0"/>
      <w:marBottom w:val="0"/>
      <w:divBdr>
        <w:top w:val="none" w:sz="0" w:space="0" w:color="auto"/>
        <w:left w:val="none" w:sz="0" w:space="0" w:color="auto"/>
        <w:bottom w:val="none" w:sz="0" w:space="0" w:color="auto"/>
        <w:right w:val="none" w:sz="0" w:space="0" w:color="auto"/>
      </w:divBdr>
    </w:div>
    <w:div w:id="2097166591">
      <w:bodyDiv w:val="1"/>
      <w:marLeft w:val="0"/>
      <w:marRight w:val="0"/>
      <w:marTop w:val="0"/>
      <w:marBottom w:val="0"/>
      <w:divBdr>
        <w:top w:val="none" w:sz="0" w:space="0" w:color="auto"/>
        <w:left w:val="none" w:sz="0" w:space="0" w:color="auto"/>
        <w:bottom w:val="none" w:sz="0" w:space="0" w:color="auto"/>
        <w:right w:val="none" w:sz="0" w:space="0" w:color="auto"/>
      </w:divBdr>
    </w:div>
    <w:div w:id="2106414568">
      <w:bodyDiv w:val="1"/>
      <w:marLeft w:val="0"/>
      <w:marRight w:val="0"/>
      <w:marTop w:val="0"/>
      <w:marBottom w:val="0"/>
      <w:divBdr>
        <w:top w:val="none" w:sz="0" w:space="0" w:color="auto"/>
        <w:left w:val="none" w:sz="0" w:space="0" w:color="auto"/>
        <w:bottom w:val="none" w:sz="0" w:space="0" w:color="auto"/>
        <w:right w:val="none" w:sz="0" w:space="0" w:color="auto"/>
      </w:divBdr>
    </w:div>
    <w:div w:id="210993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7.emf"/></Relationships>
</file>

<file path=word/charts/_rels/chart1.xml.rels><?xml version="1.0" encoding="UTF-8" standalone="yes"?>
<Relationships xmlns="http://schemas.openxmlformats.org/package/2006/relationships"><Relationship Id="rId1" Type="http://schemas.openxmlformats.org/officeDocument/2006/relationships/oleObject" Target="file:///F:\EVALUACION%20ANUAL%202016%20OK\EVALUACION%20SEMESTRAL%202015\EV.%20ANUAL%20PPR%20%20SEMETRAL%202015%20-%20copia\DATOS%20%20SEMESTRAL%202015\PORCENTAJE%20DE%20GEST%20REENFOCADA.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EVALUACION%20ANUAL%202016%20OK\EVALUACION%20SEMESTRAL%202015\EV.%20ANUAL%20PPR%20%20SEMETRAL%202015%20-%20copia\DATOS%20%20SEMESTRAL%202015\PORCENTAJE%20%20PP%20%20PPFF.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632375050600891"/>
          <c:y val="7.4712853338422078E-2"/>
          <c:w val="0.6231623240413201"/>
          <c:h val="0.68965710773927968"/>
        </c:manualLayout>
      </c:layout>
      <c:barChart>
        <c:barDir val="col"/>
        <c:grouping val="clustered"/>
        <c:varyColors val="0"/>
        <c:ser>
          <c:idx val="1"/>
          <c:order val="0"/>
          <c:tx>
            <c:strRef>
              <c:f>'% DE GESTANTE CONTROLADA'!$B$3</c:f>
              <c:strCache>
                <c:ptCount val="1"/>
                <c:pt idx="0">
                  <c:v>GESTANTE REENFOCADA</c:v>
                </c:pt>
              </c:strCache>
            </c:strRef>
          </c:tx>
          <c:spPr>
            <a:gradFill flip="none" rotWithShape="1">
              <a:gsLst>
                <a:gs pos="0">
                  <a:srgbClr val="FF9999"/>
                </a:gs>
                <a:gs pos="20000">
                  <a:srgbClr val="EEECE1"/>
                </a:gs>
                <a:gs pos="100000">
                  <a:srgbClr val="C00000"/>
                </a:gs>
              </a:gsLst>
              <a:lin ang="10800000" scaled="1"/>
              <a:tileRect/>
            </a:gradFill>
            <a:ln w="12700">
              <a:solidFill>
                <a:srgbClr val="000000"/>
              </a:solidFill>
              <a:prstDash val="solid"/>
            </a:ln>
          </c:spPr>
          <c:invertIfNegative val="0"/>
          <c:cat>
            <c:numRef>
              <c:f>'% DE GESTANTE CONTROLADA'!$G$2:$J$2</c:f>
              <c:numCache>
                <c:formatCode>General</c:formatCode>
                <c:ptCount val="4"/>
                <c:pt idx="0">
                  <c:v>2014</c:v>
                </c:pt>
                <c:pt idx="1">
                  <c:v>2015</c:v>
                </c:pt>
                <c:pt idx="2">
                  <c:v>2016</c:v>
                </c:pt>
                <c:pt idx="3">
                  <c:v>2017</c:v>
                </c:pt>
              </c:numCache>
            </c:numRef>
          </c:cat>
          <c:val>
            <c:numRef>
              <c:f>'% DE GESTANTE CONTROLADA'!$C$3:$J$3</c:f>
              <c:numCache>
                <c:formatCode>General</c:formatCode>
                <c:ptCount val="4"/>
                <c:pt idx="0">
                  <c:v>1247</c:v>
                </c:pt>
                <c:pt idx="1">
                  <c:v>1358</c:v>
                </c:pt>
                <c:pt idx="2">
                  <c:v>1270</c:v>
                </c:pt>
                <c:pt idx="3">
                  <c:v>893</c:v>
                </c:pt>
              </c:numCache>
            </c:numRef>
          </c:val>
        </c:ser>
        <c:dLbls>
          <c:showLegendKey val="0"/>
          <c:showVal val="0"/>
          <c:showCatName val="0"/>
          <c:showSerName val="0"/>
          <c:showPercent val="0"/>
          <c:showBubbleSize val="0"/>
        </c:dLbls>
        <c:gapWidth val="20"/>
        <c:axId val="68405120"/>
        <c:axId val="68406656"/>
      </c:barChart>
      <c:lineChart>
        <c:grouping val="standard"/>
        <c:varyColors val="0"/>
        <c:ser>
          <c:idx val="0"/>
          <c:order val="1"/>
          <c:tx>
            <c:strRef>
              <c:f>'% DE GESTANTE CONTROLADA'!$B$4</c:f>
              <c:strCache>
                <c:ptCount val="1"/>
                <c:pt idx="0">
                  <c:v>PORCENTAJE</c:v>
                </c:pt>
              </c:strCache>
            </c:strRef>
          </c:tx>
          <c:spPr>
            <a:ln w="38100">
              <a:solidFill>
                <a:srgbClr val="000080"/>
              </a:solidFill>
              <a:prstDash val="solid"/>
            </a:ln>
          </c:spPr>
          <c:marker>
            <c:symbol val="none"/>
          </c:marker>
          <c:val>
            <c:numRef>
              <c:f>'% DE GESTANTE CONTROLADA'!$C$4:$J$4</c:f>
              <c:numCache>
                <c:formatCode>0.0</c:formatCode>
                <c:ptCount val="4"/>
                <c:pt idx="0">
                  <c:v>52.307046979865774</c:v>
                </c:pt>
                <c:pt idx="1">
                  <c:v>68.172690763052202</c:v>
                </c:pt>
                <c:pt idx="2">
                  <c:v>63.404892661008489</c:v>
                </c:pt>
                <c:pt idx="3">
                  <c:v>42.463147883975275</c:v>
                </c:pt>
              </c:numCache>
            </c:numRef>
          </c:val>
          <c:smooth val="1"/>
        </c:ser>
        <c:ser>
          <c:idx val="2"/>
          <c:order val="2"/>
          <c:tx>
            <c:strRef>
              <c:f>'% DE GESTANTE CONTROLADA'!$B$5</c:f>
              <c:strCache>
                <c:ptCount val="1"/>
                <c:pt idx="0">
                  <c:v>PROG</c:v>
                </c:pt>
              </c:strCache>
            </c:strRef>
          </c:tx>
          <c:marker>
            <c:symbol val="none"/>
          </c:marker>
          <c:val>
            <c:numRef>
              <c:f>'% DE GESTANTE CONTROLADA'!$C$5:$J$5</c:f>
              <c:numCache>
                <c:formatCode>General</c:formatCode>
                <c:ptCount val="4"/>
                <c:pt idx="0">
                  <c:v>2384</c:v>
                </c:pt>
                <c:pt idx="1">
                  <c:v>1992</c:v>
                </c:pt>
                <c:pt idx="2">
                  <c:v>2003</c:v>
                </c:pt>
                <c:pt idx="3">
                  <c:v>2103</c:v>
                </c:pt>
              </c:numCache>
            </c:numRef>
          </c:val>
          <c:smooth val="0"/>
        </c:ser>
        <c:dLbls>
          <c:showLegendKey val="0"/>
          <c:showVal val="0"/>
          <c:showCatName val="0"/>
          <c:showSerName val="0"/>
          <c:showPercent val="0"/>
          <c:showBubbleSize val="0"/>
        </c:dLbls>
        <c:marker val="1"/>
        <c:smooth val="0"/>
        <c:axId val="74581504"/>
        <c:axId val="74583040"/>
      </c:lineChart>
      <c:catAx>
        <c:axId val="68405120"/>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s-PE"/>
          </a:p>
        </c:txPr>
        <c:crossAx val="68406656"/>
        <c:crosses val="autoZero"/>
        <c:auto val="0"/>
        <c:lblAlgn val="ctr"/>
        <c:lblOffset val="100"/>
        <c:tickMarkSkip val="1"/>
        <c:noMultiLvlLbl val="0"/>
      </c:catAx>
      <c:valAx>
        <c:axId val="68406656"/>
        <c:scaling>
          <c:orientation val="minMax"/>
        </c:scaling>
        <c:delete val="0"/>
        <c:axPos val="l"/>
        <c:title>
          <c:tx>
            <c:rich>
              <a:bodyPr/>
              <a:lstStyle/>
              <a:p>
                <a:pPr>
                  <a:defRPr sz="1000" b="1" i="0" u="none" strike="noStrike" baseline="0">
                    <a:solidFill>
                      <a:srgbClr val="000000"/>
                    </a:solidFill>
                    <a:latin typeface="Arial"/>
                    <a:ea typeface="Arial"/>
                    <a:cs typeface="Arial"/>
                  </a:defRPr>
                </a:pPr>
                <a:r>
                  <a:rPr lang="es-PE"/>
                  <a:t>REENFOCADA</a:t>
                </a:r>
              </a:p>
            </c:rich>
          </c:tx>
          <c:layout>
            <c:manualLayout>
              <c:xMode val="edge"/>
              <c:yMode val="edge"/>
              <c:x val="5.6985951002064397E-2"/>
              <c:y val="0.30011815086581689"/>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s-PE"/>
          </a:p>
        </c:txPr>
        <c:crossAx val="68405120"/>
        <c:crosses val="autoZero"/>
        <c:crossBetween val="between"/>
      </c:valAx>
      <c:catAx>
        <c:axId val="74581504"/>
        <c:scaling>
          <c:orientation val="minMax"/>
        </c:scaling>
        <c:delete val="1"/>
        <c:axPos val="b"/>
        <c:majorTickMark val="out"/>
        <c:minorTickMark val="none"/>
        <c:tickLblPos val="none"/>
        <c:crossAx val="74583040"/>
        <c:crosses val="autoZero"/>
        <c:auto val="0"/>
        <c:lblAlgn val="ctr"/>
        <c:lblOffset val="100"/>
        <c:noMultiLvlLbl val="0"/>
      </c:catAx>
      <c:valAx>
        <c:axId val="74583040"/>
        <c:scaling>
          <c:orientation val="minMax"/>
          <c:max val="100"/>
        </c:scaling>
        <c:delete val="0"/>
        <c:axPos val="r"/>
        <c:title>
          <c:tx>
            <c:rich>
              <a:bodyPr/>
              <a:lstStyle/>
              <a:p>
                <a:pPr>
                  <a:defRPr sz="1000" b="1" i="0" u="none" strike="noStrike" baseline="0">
                    <a:solidFill>
                      <a:srgbClr val="000000"/>
                    </a:solidFill>
                    <a:latin typeface="Arial"/>
                    <a:ea typeface="Arial"/>
                    <a:cs typeface="Arial"/>
                  </a:defRPr>
                </a:pPr>
                <a:r>
                  <a:rPr lang="es-PE"/>
                  <a:t>(%)</a:t>
                </a:r>
              </a:p>
            </c:rich>
          </c:tx>
          <c:layout>
            <c:manualLayout>
              <c:xMode val="edge"/>
              <c:yMode val="edge"/>
              <c:x val="0.94485338984599032"/>
              <c:y val="0.38815858543997822"/>
            </c:manualLayout>
          </c:layout>
          <c:overlay val="0"/>
          <c:spPr>
            <a:noFill/>
            <a:ln w="25400">
              <a:noFill/>
            </a:ln>
          </c:spPr>
        </c:title>
        <c:numFmt formatCode="0.0"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s-PE"/>
          </a:p>
        </c:txPr>
        <c:crossAx val="74581504"/>
        <c:crosses val="max"/>
        <c:crossBetween val="between"/>
        <c:majorUnit val="20"/>
      </c:valAx>
      <c:dTable>
        <c:showHorzBorder val="1"/>
        <c:showVertBorder val="1"/>
        <c:showOutline val="1"/>
        <c:showKeys val="1"/>
        <c:spPr>
          <a:ln w="3175">
            <a:solidFill>
              <a:srgbClr val="000000"/>
            </a:solidFill>
            <a:prstDash val="solid"/>
          </a:ln>
        </c:spPr>
        <c:txPr>
          <a:bodyPr/>
          <a:lstStyle/>
          <a:p>
            <a:pPr rtl="0">
              <a:defRPr sz="1000" b="0" i="0" u="none" strike="noStrike" baseline="0">
                <a:solidFill>
                  <a:srgbClr val="000000"/>
                </a:solidFill>
                <a:latin typeface="Arial"/>
                <a:ea typeface="Arial"/>
                <a:cs typeface="Arial"/>
              </a:defRPr>
            </a:pPr>
            <a:endParaRPr lang="es-PE"/>
          </a:p>
        </c:txPr>
      </c:dTable>
      <c:spPr>
        <a:noFill/>
        <a:ln w="25400">
          <a:noFill/>
        </a:ln>
      </c:spPr>
    </c:plotArea>
    <c:plotVisOnly val="1"/>
    <c:dispBlanksAs val="gap"/>
    <c:showDLblsOverMax val="0"/>
  </c:chart>
  <c:spPr>
    <a:no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s-P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676409185803758"/>
          <c:y val="9.9698605090094261E-2"/>
          <c:w val="0.62722014303682661"/>
          <c:h val="0.62578808528672025"/>
        </c:manualLayout>
      </c:layout>
      <c:barChart>
        <c:barDir val="col"/>
        <c:grouping val="clustered"/>
        <c:varyColors val="0"/>
        <c:ser>
          <c:idx val="1"/>
          <c:order val="0"/>
          <c:tx>
            <c:strRef>
              <c:f>'PF  TOTAL'!$A$4</c:f>
              <c:strCache>
                <c:ptCount val="1"/>
                <c:pt idx="0">
                  <c:v>PORCENTAJE</c:v>
                </c:pt>
              </c:strCache>
            </c:strRef>
          </c:tx>
          <c:spPr>
            <a:gradFill flip="none" rotWithShape="1">
              <a:gsLst>
                <a:gs pos="0">
                  <a:srgbClr val="0066FF"/>
                </a:gs>
                <a:gs pos="34000">
                  <a:sysClr val="window" lastClr="FFFFFF">
                    <a:alpha val="83000"/>
                  </a:sysClr>
                </a:gs>
                <a:gs pos="100000">
                  <a:srgbClr val="0070C0"/>
                </a:gs>
              </a:gsLst>
              <a:lin ang="0" scaled="1"/>
              <a:tileRect/>
            </a:gradFill>
            <a:ln w="12700">
              <a:solidFill>
                <a:srgbClr val="000000"/>
              </a:solidFill>
              <a:prstDash val="solid"/>
            </a:ln>
          </c:spPr>
          <c:invertIfNegative val="0"/>
          <c:cat>
            <c:numRef>
              <c:f>'PF  TOTAL'!$C$2:$G$2</c:f>
              <c:numCache>
                <c:formatCode>General</c:formatCode>
                <c:ptCount val="4"/>
                <c:pt idx="0">
                  <c:v>2014</c:v>
                </c:pt>
                <c:pt idx="1">
                  <c:v>2015</c:v>
                </c:pt>
                <c:pt idx="2">
                  <c:v>2016</c:v>
                </c:pt>
                <c:pt idx="3">
                  <c:v>2017</c:v>
                </c:pt>
              </c:numCache>
            </c:numRef>
          </c:cat>
          <c:val>
            <c:numRef>
              <c:f>'PF  TOTAL'!$C$4:$G$4</c:f>
              <c:numCache>
                <c:formatCode>0.0</c:formatCode>
                <c:ptCount val="4"/>
                <c:pt idx="0">
                  <c:v>92.965779467680576</c:v>
                </c:pt>
                <c:pt idx="1">
                  <c:v>98.541826554105924</c:v>
                </c:pt>
                <c:pt idx="2">
                  <c:v>90.714196684531998</c:v>
                </c:pt>
                <c:pt idx="3">
                  <c:v>59.093605409894401</c:v>
                </c:pt>
              </c:numCache>
            </c:numRef>
          </c:val>
        </c:ser>
        <c:dLbls>
          <c:showLegendKey val="0"/>
          <c:showVal val="0"/>
          <c:showCatName val="0"/>
          <c:showSerName val="0"/>
          <c:showPercent val="0"/>
          <c:showBubbleSize val="0"/>
        </c:dLbls>
        <c:gapWidth val="20"/>
        <c:axId val="74644864"/>
        <c:axId val="75179136"/>
      </c:barChart>
      <c:lineChart>
        <c:grouping val="standard"/>
        <c:varyColors val="0"/>
        <c:ser>
          <c:idx val="0"/>
          <c:order val="1"/>
          <c:tx>
            <c:strRef>
              <c:f>'PF  TOTAL'!$A$5</c:f>
              <c:strCache>
                <c:ptCount val="1"/>
                <c:pt idx="0">
                  <c:v>PP (PPR)</c:v>
                </c:pt>
              </c:strCache>
            </c:strRef>
          </c:tx>
          <c:spPr>
            <a:ln w="38100">
              <a:solidFill>
                <a:srgbClr val="C00000"/>
              </a:solidFill>
              <a:prstDash val="solid"/>
            </a:ln>
          </c:spPr>
          <c:marker>
            <c:symbol val="none"/>
          </c:marker>
          <c:cat>
            <c:numRef>
              <c:f>'PF  TOTAL'!$C$2:$G$2</c:f>
              <c:numCache>
                <c:formatCode>General</c:formatCode>
                <c:ptCount val="4"/>
                <c:pt idx="0">
                  <c:v>2014</c:v>
                </c:pt>
                <c:pt idx="1">
                  <c:v>2015</c:v>
                </c:pt>
                <c:pt idx="2">
                  <c:v>2016</c:v>
                </c:pt>
                <c:pt idx="3">
                  <c:v>2017</c:v>
                </c:pt>
              </c:numCache>
            </c:numRef>
          </c:cat>
          <c:val>
            <c:numRef>
              <c:f>'PF  TOTAL'!$C$5:$G$5</c:f>
              <c:numCache>
                <c:formatCode>General</c:formatCode>
                <c:ptCount val="4"/>
                <c:pt idx="0">
                  <c:v>7890</c:v>
                </c:pt>
                <c:pt idx="1">
                  <c:v>7818</c:v>
                </c:pt>
                <c:pt idx="2">
                  <c:v>8023</c:v>
                </c:pt>
                <c:pt idx="3">
                  <c:v>8429</c:v>
                </c:pt>
              </c:numCache>
            </c:numRef>
          </c:val>
          <c:smooth val="1"/>
        </c:ser>
        <c:dLbls>
          <c:showLegendKey val="0"/>
          <c:showVal val="0"/>
          <c:showCatName val="0"/>
          <c:showSerName val="0"/>
          <c:showPercent val="0"/>
          <c:showBubbleSize val="0"/>
        </c:dLbls>
        <c:marker val="1"/>
        <c:smooth val="0"/>
        <c:axId val="75181056"/>
        <c:axId val="75191040"/>
      </c:lineChart>
      <c:catAx>
        <c:axId val="74644864"/>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s-PE"/>
          </a:p>
        </c:txPr>
        <c:crossAx val="75179136"/>
        <c:crosses val="autoZero"/>
        <c:auto val="0"/>
        <c:lblAlgn val="ctr"/>
        <c:lblOffset val="100"/>
        <c:tickMarkSkip val="1"/>
        <c:noMultiLvlLbl val="0"/>
      </c:catAx>
      <c:valAx>
        <c:axId val="75179136"/>
        <c:scaling>
          <c:orientation val="minMax"/>
        </c:scaling>
        <c:delete val="0"/>
        <c:axPos val="l"/>
        <c:title>
          <c:tx>
            <c:rich>
              <a:bodyPr/>
              <a:lstStyle/>
              <a:p>
                <a:pPr>
                  <a:defRPr sz="1000" b="1" i="0" u="none" strike="noStrike" baseline="0">
                    <a:solidFill>
                      <a:srgbClr val="000000"/>
                    </a:solidFill>
                    <a:latin typeface="Arial"/>
                    <a:ea typeface="Arial"/>
                    <a:cs typeface="Arial"/>
                  </a:defRPr>
                </a:pPr>
                <a:r>
                  <a:rPr lang="es-PE"/>
                  <a:t>PAREJA PROTEGIDA</a:t>
                </a:r>
              </a:p>
            </c:rich>
          </c:tx>
          <c:layout>
            <c:manualLayout>
              <c:xMode val="edge"/>
              <c:yMode val="edge"/>
              <c:x val="9.6647111745592693E-2"/>
              <c:y val="0.22641579914870191"/>
            </c:manualLayout>
          </c:layout>
          <c:overlay val="0"/>
          <c:spPr>
            <a:noFill/>
            <a:ln w="25400">
              <a:noFill/>
            </a:ln>
          </c:spPr>
        </c:title>
        <c:numFmt formatCode="0.0" sourceLinked="1"/>
        <c:majorTickMark val="cross"/>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s-PE"/>
          </a:p>
        </c:txPr>
        <c:crossAx val="74644864"/>
        <c:crosses val="autoZero"/>
        <c:crossBetween val="between"/>
      </c:valAx>
      <c:catAx>
        <c:axId val="75181056"/>
        <c:scaling>
          <c:orientation val="minMax"/>
        </c:scaling>
        <c:delete val="1"/>
        <c:axPos val="b"/>
        <c:numFmt formatCode="General" sourceLinked="1"/>
        <c:majorTickMark val="out"/>
        <c:minorTickMark val="none"/>
        <c:tickLblPos val="none"/>
        <c:crossAx val="75191040"/>
        <c:crosses val="autoZero"/>
        <c:auto val="0"/>
        <c:lblAlgn val="ctr"/>
        <c:lblOffset val="100"/>
        <c:noMultiLvlLbl val="0"/>
      </c:catAx>
      <c:valAx>
        <c:axId val="75191040"/>
        <c:scaling>
          <c:orientation val="minMax"/>
          <c:max val="100"/>
        </c:scaling>
        <c:delete val="0"/>
        <c:axPos val="r"/>
        <c:title>
          <c:tx>
            <c:rich>
              <a:bodyPr rot="0" vert="horz"/>
              <a:lstStyle/>
              <a:p>
                <a:pPr algn="ctr">
                  <a:defRPr sz="1600" b="1" i="0" u="none" strike="noStrike" baseline="0">
                    <a:solidFill>
                      <a:srgbClr val="000000"/>
                    </a:solidFill>
                    <a:latin typeface="Arial"/>
                    <a:ea typeface="Arial"/>
                    <a:cs typeface="Arial"/>
                  </a:defRPr>
                </a:pPr>
                <a:r>
                  <a:rPr lang="es-PE"/>
                  <a:t>
%</a:t>
                </a:r>
              </a:p>
            </c:rich>
          </c:tx>
          <c:layout>
            <c:manualLayout>
              <c:xMode val="edge"/>
              <c:yMode val="edge"/>
              <c:x val="0.9060394221260587"/>
              <c:y val="0.38050429089622256"/>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s-PE"/>
          </a:p>
        </c:txPr>
        <c:crossAx val="75181056"/>
        <c:crosses val="max"/>
        <c:crossBetween val="between"/>
        <c:majorUnit val="20"/>
      </c:valAx>
      <c:dTable>
        <c:showHorzBorder val="1"/>
        <c:showVertBorder val="1"/>
        <c:showOutline val="1"/>
        <c:showKeys val="1"/>
        <c:spPr>
          <a:ln w="3175">
            <a:solidFill>
              <a:srgbClr val="000000"/>
            </a:solidFill>
            <a:prstDash val="solid"/>
          </a:ln>
        </c:spPr>
        <c:txPr>
          <a:bodyPr/>
          <a:lstStyle/>
          <a:p>
            <a:pPr rtl="0">
              <a:defRPr sz="900" b="0" i="0" u="none" strike="noStrike" baseline="0">
                <a:solidFill>
                  <a:srgbClr val="000000"/>
                </a:solidFill>
                <a:latin typeface="Arial"/>
                <a:ea typeface="Arial"/>
                <a:cs typeface="Arial"/>
              </a:defRPr>
            </a:pPr>
            <a:endParaRPr lang="es-PE"/>
          </a:p>
        </c:txPr>
      </c:dTable>
      <c:spPr>
        <a:noFill/>
        <a:ln w="25400">
          <a:noFill/>
        </a:ln>
      </c:spPr>
    </c:plotArea>
    <c:plotVisOnly val="1"/>
    <c:dispBlanksAs val="gap"/>
    <c:showDLblsOverMax val="0"/>
  </c:chart>
  <c:spPr>
    <a:no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s-PE"/>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0.49461</cdr:x>
      <cdr:y>0.4983</cdr:y>
    </cdr:from>
    <cdr:to>
      <cdr:x>0.52043</cdr:x>
      <cdr:y>0.55317</cdr:y>
    </cdr:to>
    <cdr:sp macro="" textlink="">
      <cdr:nvSpPr>
        <cdr:cNvPr id="113665" name="Text Box 1"/>
        <cdr:cNvSpPr txBox="1">
          <a:spLocks xmlns:a="http://schemas.openxmlformats.org/drawingml/2006/main" noChangeArrowheads="1"/>
        </cdr:cNvSpPr>
      </cdr:nvSpPr>
      <cdr:spPr bwMode="auto">
        <a:xfrm xmlns:a="http://schemas.openxmlformats.org/drawingml/2006/main">
          <a:off x="2956323" y="1641451"/>
          <a:ext cx="142584" cy="180285"/>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endParaRPr lang="es-PE"/>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7250</TotalTime>
  <Pages>4</Pages>
  <Words>1136</Words>
  <Characters>6252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esssr</dc:creator>
  <cp:keywords/>
  <dc:description/>
  <cp:lastModifiedBy>M MC. Mir</cp:lastModifiedBy>
  <cp:revision>281</cp:revision>
  <cp:lastPrinted>2017-11-06T12:06:00Z</cp:lastPrinted>
  <dcterms:created xsi:type="dcterms:W3CDTF">2014-03-17T20:29:00Z</dcterms:created>
  <dcterms:modified xsi:type="dcterms:W3CDTF">2017-11-06T12:06:00Z</dcterms:modified>
</cp:coreProperties>
</file>